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373"/>
        <w:tblW w:w="10544" w:type="dxa"/>
        <w:tblLook w:val="04A0"/>
      </w:tblPr>
      <w:tblGrid>
        <w:gridCol w:w="2836"/>
        <w:gridCol w:w="4677"/>
        <w:gridCol w:w="1134"/>
        <w:gridCol w:w="1897"/>
      </w:tblGrid>
      <w:tr w:rsidR="00F524BC" w:rsidRPr="00A53671" w:rsidTr="00F524BC">
        <w:trPr>
          <w:trHeight w:val="295"/>
        </w:trPr>
        <w:tc>
          <w:tcPr>
            <w:tcW w:w="2836" w:type="dxa"/>
            <w:vMerge w:val="restart"/>
          </w:tcPr>
          <w:p w:rsidR="00F524BC" w:rsidRPr="00A53671" w:rsidRDefault="00F524BC" w:rsidP="00F524BC">
            <w:pPr>
              <w:jc w:val="both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536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ADI:</w:t>
            </w:r>
          </w:p>
          <w:p w:rsidR="00F524BC" w:rsidRPr="00A53671" w:rsidRDefault="00F524BC" w:rsidP="00F524BC">
            <w:pPr>
              <w:jc w:val="both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536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SOYADI:</w:t>
            </w:r>
          </w:p>
          <w:p w:rsidR="00F524BC" w:rsidRPr="00A53671" w:rsidRDefault="00F524BC" w:rsidP="00F524BC">
            <w:pPr>
              <w:jc w:val="both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536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SINIFI:</w:t>
            </w:r>
          </w:p>
          <w:p w:rsidR="00F524BC" w:rsidRPr="00A53671" w:rsidRDefault="00F524BC" w:rsidP="00F524B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A536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NUMARASI:</w:t>
            </w:r>
          </w:p>
        </w:tc>
        <w:tc>
          <w:tcPr>
            <w:tcW w:w="4677" w:type="dxa"/>
          </w:tcPr>
          <w:p w:rsidR="00F524BC" w:rsidRPr="00E77D0B" w:rsidRDefault="00612819" w:rsidP="00F524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hyperlink r:id="rId5" w:history="1">
              <w:proofErr w:type="spellStart"/>
              <w:r w:rsidRPr="00612819">
                <w:rPr>
                  <w:rStyle w:val="Kpr"/>
                  <w:rFonts w:asciiTheme="majorHAnsi" w:hAnsiTheme="majorHAnsi"/>
                  <w:b/>
                  <w:sz w:val="18"/>
                  <w:szCs w:val="18"/>
                </w:rPr>
                <w:t>Tarihyolu</w:t>
              </w:r>
              <w:proofErr w:type="spellEnd"/>
              <w:r w:rsidRPr="00612819">
                <w:rPr>
                  <w:rStyle w:val="Kpr"/>
                  <w:rFonts w:asciiTheme="majorHAnsi" w:hAnsiTheme="majorHAnsi"/>
                  <w:b/>
                  <w:sz w:val="18"/>
                  <w:szCs w:val="18"/>
                </w:rPr>
                <w:t>.com</w:t>
              </w:r>
              <w:r w:rsidR="00596CB0" w:rsidRPr="00612819">
                <w:rPr>
                  <w:rStyle w:val="Kpr"/>
                  <w:rFonts w:asciiTheme="majorHAnsi" w:hAnsiTheme="majorHAnsi"/>
                  <w:b/>
                  <w:sz w:val="18"/>
                  <w:szCs w:val="18"/>
                </w:rPr>
                <w:t xml:space="preserve"> </w:t>
              </w:r>
            </w:hyperlink>
            <w:r w:rsidR="00F524BC" w:rsidRPr="00E77D0B">
              <w:rPr>
                <w:rFonts w:asciiTheme="majorHAnsi" w:hAnsiTheme="majorHAnsi"/>
                <w:b/>
                <w:sz w:val="18"/>
                <w:szCs w:val="18"/>
              </w:rPr>
              <w:t xml:space="preserve"> ANADOLU</w:t>
            </w:r>
            <w:r w:rsidR="00F524B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F524BC" w:rsidRPr="00E77D0B">
              <w:rPr>
                <w:rFonts w:asciiTheme="majorHAnsi" w:hAnsiTheme="majorHAnsi"/>
                <w:b/>
                <w:sz w:val="18"/>
                <w:szCs w:val="18"/>
              </w:rPr>
              <w:t>LİSESİ</w:t>
            </w:r>
          </w:p>
          <w:p w:rsidR="00F524BC" w:rsidRPr="00A53671" w:rsidRDefault="00612819" w:rsidP="00F524B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2021–2022</w:t>
            </w:r>
            <w:r w:rsidR="00F524BC" w:rsidRPr="00E77D0B">
              <w:rPr>
                <w:rFonts w:asciiTheme="majorHAnsi" w:hAnsiTheme="majorHAnsi"/>
                <w:b/>
                <w:sz w:val="18"/>
                <w:szCs w:val="18"/>
              </w:rPr>
              <w:t xml:space="preserve"> EĞİTİM-ÖĞRETİM YILI</w:t>
            </w:r>
          </w:p>
        </w:tc>
        <w:tc>
          <w:tcPr>
            <w:tcW w:w="3031" w:type="dxa"/>
            <w:gridSpan w:val="2"/>
          </w:tcPr>
          <w:p w:rsidR="00F524BC" w:rsidRPr="00A53671" w:rsidRDefault="00F524BC" w:rsidP="00F524B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536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DEĞERLENDİRME</w:t>
            </w:r>
          </w:p>
        </w:tc>
      </w:tr>
      <w:tr w:rsidR="00F524BC" w:rsidRPr="00A53671" w:rsidTr="00F524BC">
        <w:trPr>
          <w:trHeight w:val="317"/>
        </w:trPr>
        <w:tc>
          <w:tcPr>
            <w:tcW w:w="2836" w:type="dxa"/>
            <w:vMerge/>
          </w:tcPr>
          <w:p w:rsidR="00F524BC" w:rsidRPr="00A53671" w:rsidRDefault="00F524BC" w:rsidP="00F524B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677" w:type="dxa"/>
            <w:vMerge w:val="restart"/>
          </w:tcPr>
          <w:p w:rsidR="00F524BC" w:rsidRPr="00A53671" w:rsidRDefault="00F524BC" w:rsidP="00F524B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536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TARİH DERSİ </w:t>
            </w: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10</w:t>
            </w:r>
            <w:r w:rsidRPr="00A536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. SINIF</w:t>
            </w:r>
          </w:p>
          <w:p w:rsidR="00F524BC" w:rsidRPr="00A53671" w:rsidRDefault="00192440" w:rsidP="00F524B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I</w:t>
            </w:r>
            <w:r w:rsidR="00F524BC" w:rsidRPr="00A536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I. DÖNEM –I. YAZILI YOKLAMASI</w:t>
            </w:r>
          </w:p>
        </w:tc>
        <w:tc>
          <w:tcPr>
            <w:tcW w:w="1134" w:type="dxa"/>
          </w:tcPr>
          <w:p w:rsidR="00F524BC" w:rsidRPr="00A53671" w:rsidRDefault="00F524BC" w:rsidP="00F524B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53671">
              <w:rPr>
                <w:rFonts w:asciiTheme="majorHAnsi" w:hAnsiTheme="majorHAnsi"/>
                <w:b/>
                <w:color w:val="000000" w:themeColor="text1"/>
              </w:rPr>
              <w:t>Rakam</w:t>
            </w:r>
          </w:p>
        </w:tc>
        <w:tc>
          <w:tcPr>
            <w:tcW w:w="1897" w:type="dxa"/>
          </w:tcPr>
          <w:p w:rsidR="00F524BC" w:rsidRPr="00A53671" w:rsidRDefault="00F524BC" w:rsidP="00F524B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53671">
              <w:rPr>
                <w:rFonts w:asciiTheme="majorHAnsi" w:hAnsiTheme="majorHAnsi"/>
                <w:b/>
                <w:color w:val="000000" w:themeColor="text1"/>
              </w:rPr>
              <w:t>Yazı</w:t>
            </w:r>
          </w:p>
        </w:tc>
      </w:tr>
      <w:tr w:rsidR="00F524BC" w:rsidRPr="00A53671" w:rsidTr="00F524BC">
        <w:trPr>
          <w:trHeight w:val="380"/>
        </w:trPr>
        <w:tc>
          <w:tcPr>
            <w:tcW w:w="2836" w:type="dxa"/>
            <w:vMerge/>
          </w:tcPr>
          <w:p w:rsidR="00F524BC" w:rsidRPr="00A53671" w:rsidRDefault="00F524BC" w:rsidP="00F524B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677" w:type="dxa"/>
            <w:vMerge/>
          </w:tcPr>
          <w:p w:rsidR="00F524BC" w:rsidRPr="00A53671" w:rsidRDefault="00F524BC" w:rsidP="00F524BC">
            <w:pPr>
              <w:jc w:val="both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24BC" w:rsidRPr="00A53671" w:rsidRDefault="00F524BC" w:rsidP="00F524B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897" w:type="dxa"/>
          </w:tcPr>
          <w:p w:rsidR="00F524BC" w:rsidRPr="00A53671" w:rsidRDefault="00612819" w:rsidP="00F524B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hyperlink r:id="rId6" w:history="1">
              <w:proofErr w:type="spellStart"/>
              <w:r w:rsidRPr="00612819">
                <w:rPr>
                  <w:rStyle w:val="Kpr"/>
                  <w:rFonts w:asciiTheme="majorHAnsi" w:hAnsiTheme="majorHAnsi"/>
                  <w:b/>
                  <w:sz w:val="18"/>
                  <w:szCs w:val="18"/>
                </w:rPr>
                <w:t>Tarihyolu</w:t>
              </w:r>
              <w:proofErr w:type="spellEnd"/>
              <w:r w:rsidRPr="00612819">
                <w:rPr>
                  <w:rStyle w:val="Kpr"/>
                  <w:rFonts w:asciiTheme="majorHAnsi" w:hAnsiTheme="majorHAnsi"/>
                  <w:b/>
                  <w:sz w:val="18"/>
                  <w:szCs w:val="18"/>
                </w:rPr>
                <w:t xml:space="preserve">.com </w:t>
              </w:r>
            </w:hyperlink>
          </w:p>
        </w:tc>
      </w:tr>
    </w:tbl>
    <w:p w:rsidR="00F524BC" w:rsidRDefault="00F524BC" w:rsidP="006F2930">
      <w:pPr>
        <w:jc w:val="both"/>
        <w:rPr>
          <w:rFonts w:cstheme="minorHAnsi"/>
          <w:b/>
          <w:sz w:val="20"/>
          <w:szCs w:val="20"/>
        </w:rPr>
      </w:pPr>
    </w:p>
    <w:p w:rsidR="00192440" w:rsidRDefault="00192440" w:rsidP="006F2930">
      <w:pPr>
        <w:jc w:val="both"/>
        <w:rPr>
          <w:rFonts w:cstheme="minorHAnsi"/>
          <w:b/>
          <w:sz w:val="20"/>
          <w:szCs w:val="20"/>
        </w:rPr>
        <w:sectPr w:rsidR="00192440" w:rsidSect="00F524BC"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D03DFF" w:rsidRPr="00192440" w:rsidRDefault="00D03DFF" w:rsidP="00192440">
      <w:pPr>
        <w:jc w:val="both"/>
        <w:rPr>
          <w:b/>
          <w:sz w:val="28"/>
          <w:szCs w:val="28"/>
        </w:rPr>
      </w:pPr>
      <w:r w:rsidRPr="00192440">
        <w:rPr>
          <w:rFonts w:cstheme="minorHAnsi"/>
          <w:b/>
          <w:bCs/>
          <w:color w:val="000000"/>
          <w:sz w:val="28"/>
          <w:szCs w:val="28"/>
        </w:rPr>
        <w:lastRenderedPageBreak/>
        <w:t>Aşağıda verilen cümlelerdeki boşlukları uygun şekilde doldurunuz.</w:t>
      </w:r>
      <w:r w:rsidR="00192440" w:rsidRPr="00192440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192440" w:rsidRPr="00192440">
        <w:rPr>
          <w:b/>
          <w:sz w:val="28"/>
          <w:szCs w:val="28"/>
        </w:rPr>
        <w:t>(</w:t>
      </w:r>
      <w:r w:rsidR="00192440">
        <w:rPr>
          <w:b/>
          <w:sz w:val="28"/>
          <w:szCs w:val="28"/>
        </w:rPr>
        <w:t>3</w:t>
      </w:r>
      <w:r w:rsidR="00192440" w:rsidRPr="00192440">
        <w:rPr>
          <w:b/>
          <w:sz w:val="28"/>
          <w:szCs w:val="28"/>
        </w:rPr>
        <w:t>’er puan)</w:t>
      </w:r>
    </w:p>
    <w:p w:rsidR="00192440" w:rsidRDefault="00192440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tbl>
      <w:tblPr>
        <w:tblStyle w:val="TabloKlavuzu"/>
        <w:tblW w:w="0" w:type="auto"/>
        <w:tblLook w:val="04A0"/>
      </w:tblPr>
      <w:tblGrid>
        <w:gridCol w:w="10606"/>
      </w:tblGrid>
      <w:tr w:rsidR="00192440" w:rsidTr="00192440">
        <w:trPr>
          <w:trHeight w:val="1567"/>
        </w:trPr>
        <w:tc>
          <w:tcPr>
            <w:tcW w:w="10606" w:type="dxa"/>
          </w:tcPr>
          <w:p w:rsidR="00192440" w:rsidRDefault="00192440" w:rsidP="0019244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192440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Kelimeler: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192440">
              <w:rPr>
                <w:rFonts w:cstheme="minorHAnsi"/>
                <w:sz w:val="28"/>
                <w:szCs w:val="28"/>
              </w:rPr>
              <w:t xml:space="preserve">Kubbealtı vezirleri, Harem, </w:t>
            </w:r>
            <w:proofErr w:type="spellStart"/>
            <w:r w:rsidRPr="00192440">
              <w:rPr>
                <w:rFonts w:cstheme="minorHAnsi"/>
                <w:sz w:val="28"/>
                <w:szCs w:val="28"/>
              </w:rPr>
              <w:t>Babüsselam</w:t>
            </w:r>
            <w:proofErr w:type="spellEnd"/>
            <w:r w:rsidRPr="00192440">
              <w:rPr>
                <w:rFonts w:cstheme="minorHAnsi"/>
                <w:sz w:val="28"/>
                <w:szCs w:val="28"/>
              </w:rPr>
              <w:t xml:space="preserve">, Arz Odası, </w:t>
            </w:r>
            <w:r w:rsidRPr="00192440">
              <w:rPr>
                <w:rFonts w:cstheme="minorHAnsi"/>
                <w:color w:val="000000"/>
                <w:sz w:val="28"/>
                <w:szCs w:val="28"/>
              </w:rPr>
              <w:t xml:space="preserve">Kazasker, Seyfiye, </w:t>
            </w:r>
            <w:proofErr w:type="spellStart"/>
            <w:r w:rsidRPr="00192440">
              <w:rPr>
                <w:rFonts w:cstheme="minorHAnsi"/>
                <w:color w:val="000000"/>
                <w:sz w:val="28"/>
                <w:szCs w:val="28"/>
              </w:rPr>
              <w:t>Şehzadegân</w:t>
            </w:r>
            <w:proofErr w:type="spellEnd"/>
            <w:r w:rsidRPr="00192440">
              <w:rPr>
                <w:rFonts w:cstheme="minorHAnsi"/>
                <w:color w:val="000000"/>
                <w:sz w:val="28"/>
                <w:szCs w:val="28"/>
              </w:rPr>
              <w:t xml:space="preserve"> mektebi, Enderun, Topkapı Sarayı, Şeyhülislam, Lala, Süleymaniye, Divan-ı hümayun, Nişancı, Harem ağası, </w:t>
            </w:r>
            <w:proofErr w:type="spellStart"/>
            <w:r w:rsidRPr="00192440">
              <w:rPr>
                <w:rFonts w:cstheme="minorHAnsi"/>
                <w:color w:val="000000"/>
                <w:sz w:val="28"/>
                <w:szCs w:val="28"/>
              </w:rPr>
              <w:t>Kalemiye</w:t>
            </w:r>
            <w:proofErr w:type="spellEnd"/>
            <w:r w:rsidRPr="00192440">
              <w:rPr>
                <w:rFonts w:cstheme="minorHAnsi"/>
                <w:color w:val="000000"/>
                <w:sz w:val="28"/>
                <w:szCs w:val="28"/>
              </w:rPr>
              <w:t xml:space="preserve">, Fatih </w:t>
            </w:r>
            <w:proofErr w:type="spellStart"/>
            <w:r w:rsidRPr="00192440">
              <w:rPr>
                <w:rFonts w:cstheme="minorHAnsi"/>
                <w:color w:val="000000"/>
                <w:sz w:val="28"/>
                <w:szCs w:val="28"/>
              </w:rPr>
              <w:t>Kanunnâmesi</w:t>
            </w:r>
            <w:proofErr w:type="spellEnd"/>
            <w:r w:rsidRPr="00192440">
              <w:rPr>
                <w:rFonts w:cstheme="minorHAnsi"/>
                <w:color w:val="000000"/>
                <w:sz w:val="28"/>
                <w:szCs w:val="28"/>
              </w:rPr>
              <w:t>, Sadrazam, Müsadere, Saray,</w:t>
            </w:r>
          </w:p>
        </w:tc>
      </w:tr>
    </w:tbl>
    <w:p w:rsidR="00192440" w:rsidRPr="00192440" w:rsidRDefault="00192440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192440" w:rsidRPr="00192440" w:rsidRDefault="00192440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1. </w:t>
      </w:r>
      <w:r w:rsidRPr="00192440">
        <w:rPr>
          <w:rFonts w:cstheme="minorHAnsi"/>
          <w:color w:val="000000"/>
        </w:rPr>
        <w:t xml:space="preserve">Padişahın devleti idare ettiği ve ailesi ile birlikte yaşadığı yere </w:t>
      </w:r>
      <w:proofErr w:type="gramStart"/>
      <w:r w:rsidRPr="00192440">
        <w:rPr>
          <w:rFonts w:cstheme="minorHAnsi"/>
          <w:color w:val="000000"/>
        </w:rPr>
        <w:t>.................</w:t>
      </w:r>
      <w:proofErr w:type="gramEnd"/>
      <w:r w:rsidRPr="00192440">
        <w:rPr>
          <w:rFonts w:cstheme="minorHAnsi"/>
          <w:color w:val="000000"/>
        </w:rPr>
        <w:t xml:space="preserve"> </w:t>
      </w:r>
      <w:proofErr w:type="gramStart"/>
      <w:r w:rsidRPr="00192440">
        <w:rPr>
          <w:rFonts w:cstheme="minorHAnsi"/>
          <w:color w:val="000000"/>
        </w:rPr>
        <w:t>denir</w:t>
      </w:r>
      <w:proofErr w:type="gramEnd"/>
      <w:r w:rsidRPr="00192440">
        <w:rPr>
          <w:rFonts w:cstheme="minorHAnsi"/>
          <w:color w:val="000000"/>
        </w:rPr>
        <w:t>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2. </w:t>
      </w:r>
      <w:r w:rsidRPr="00192440">
        <w:rPr>
          <w:rFonts w:cstheme="minorHAnsi"/>
          <w:color w:val="000000"/>
        </w:rPr>
        <w:t xml:space="preserve">Osmanlı merkez teşkilatı; padişah, saray ve </w:t>
      </w:r>
      <w:proofErr w:type="gramStart"/>
      <w:r w:rsidRPr="00192440">
        <w:rPr>
          <w:rFonts w:cstheme="minorHAnsi"/>
          <w:color w:val="000000"/>
        </w:rPr>
        <w:t>...............................</w:t>
      </w:r>
      <w:proofErr w:type="gramEnd"/>
      <w:r w:rsidRPr="00192440">
        <w:rPr>
          <w:rFonts w:cstheme="minorHAnsi"/>
          <w:color w:val="000000"/>
        </w:rPr>
        <w:t xml:space="preserve"> ’</w:t>
      </w:r>
      <w:proofErr w:type="gramStart"/>
      <w:r w:rsidRPr="00192440">
        <w:rPr>
          <w:rFonts w:cstheme="minorHAnsi"/>
          <w:color w:val="000000"/>
        </w:rPr>
        <w:t>dan</w:t>
      </w:r>
      <w:proofErr w:type="gramEnd"/>
      <w:r w:rsidRPr="00192440">
        <w:rPr>
          <w:rFonts w:cstheme="minorHAnsi"/>
          <w:color w:val="000000"/>
        </w:rPr>
        <w:t xml:space="preserve"> oluşmaktadır.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3. </w:t>
      </w:r>
      <w:r w:rsidRPr="00192440">
        <w:rPr>
          <w:rFonts w:cstheme="minorHAnsi"/>
          <w:color w:val="000000"/>
        </w:rPr>
        <w:t xml:space="preserve">Osmanlı Devleti’nde şehzadelerin eğitiminden sorumlu olan kişilere </w:t>
      </w:r>
      <w:proofErr w:type="gramStart"/>
      <w:r w:rsidRPr="00192440">
        <w:rPr>
          <w:rFonts w:cstheme="minorHAnsi"/>
          <w:color w:val="000000"/>
        </w:rPr>
        <w:t>.............</w:t>
      </w:r>
      <w:proofErr w:type="gramEnd"/>
      <w:r w:rsidRPr="00192440">
        <w:rPr>
          <w:rFonts w:cstheme="minorHAnsi"/>
          <w:color w:val="000000"/>
        </w:rPr>
        <w:t xml:space="preserve"> </w:t>
      </w:r>
      <w:proofErr w:type="gramStart"/>
      <w:r w:rsidRPr="00192440">
        <w:rPr>
          <w:rFonts w:cstheme="minorHAnsi"/>
          <w:color w:val="000000"/>
        </w:rPr>
        <w:t>denir</w:t>
      </w:r>
      <w:proofErr w:type="gramEnd"/>
      <w:r w:rsidRPr="00192440">
        <w:rPr>
          <w:rFonts w:cstheme="minorHAnsi"/>
          <w:color w:val="000000"/>
        </w:rPr>
        <w:t>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4. </w:t>
      </w:r>
      <w:r w:rsidRPr="00192440">
        <w:rPr>
          <w:rFonts w:cstheme="minorHAnsi"/>
          <w:color w:val="000000"/>
        </w:rPr>
        <w:t xml:space="preserve">Kuruluş Dönemi’nde Bursa ve Edirne’de saraylar inşa edilmişse de İstanbul’un Fethi ile </w:t>
      </w:r>
      <w:proofErr w:type="gramStart"/>
      <w:r w:rsidRPr="00192440">
        <w:rPr>
          <w:rFonts w:cstheme="minorHAnsi"/>
          <w:color w:val="000000"/>
        </w:rPr>
        <w:t>.............................</w:t>
      </w:r>
      <w:proofErr w:type="gramEnd"/>
      <w:r w:rsidRPr="00192440">
        <w:rPr>
          <w:rFonts w:cstheme="minorHAnsi"/>
          <w:color w:val="000000"/>
        </w:rPr>
        <w:t xml:space="preserve"> </w:t>
      </w:r>
      <w:proofErr w:type="gramStart"/>
      <w:r w:rsidRPr="00192440">
        <w:rPr>
          <w:rFonts w:cstheme="minorHAnsi"/>
          <w:color w:val="000000"/>
        </w:rPr>
        <w:t>devletin</w:t>
      </w:r>
      <w:proofErr w:type="gramEnd"/>
      <w:r w:rsidRPr="00192440">
        <w:rPr>
          <w:rFonts w:cstheme="minorHAnsi"/>
          <w:color w:val="000000"/>
        </w:rPr>
        <w:t xml:space="preserve"> merkezi</w:t>
      </w:r>
      <w:r w:rsidR="00192440">
        <w:rPr>
          <w:rFonts w:cstheme="minorHAnsi"/>
          <w:color w:val="000000"/>
        </w:rPr>
        <w:t xml:space="preserve"> </w:t>
      </w:r>
      <w:r w:rsidRPr="00192440">
        <w:rPr>
          <w:rFonts w:cstheme="minorHAnsi"/>
          <w:color w:val="000000"/>
        </w:rPr>
        <w:t>olmuştur.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5. </w:t>
      </w:r>
      <w:r w:rsidRPr="00192440">
        <w:rPr>
          <w:rFonts w:cstheme="minorHAnsi"/>
          <w:color w:val="000000"/>
        </w:rPr>
        <w:t xml:space="preserve">Devşirilen </w:t>
      </w:r>
      <w:proofErr w:type="spellStart"/>
      <w:r w:rsidRPr="00192440">
        <w:rPr>
          <w:rFonts w:cstheme="minorHAnsi"/>
          <w:color w:val="000000"/>
        </w:rPr>
        <w:t>Hristiyan</w:t>
      </w:r>
      <w:proofErr w:type="spellEnd"/>
      <w:r w:rsidRPr="00192440">
        <w:rPr>
          <w:rFonts w:cstheme="minorHAnsi"/>
          <w:color w:val="000000"/>
        </w:rPr>
        <w:t xml:space="preserve"> çocukların yetiştirildiği saray okuluna </w:t>
      </w:r>
      <w:proofErr w:type="gramStart"/>
      <w:r w:rsidRPr="00192440">
        <w:rPr>
          <w:rFonts w:cstheme="minorHAnsi"/>
          <w:color w:val="000000"/>
        </w:rPr>
        <w:t>...................</w:t>
      </w:r>
      <w:proofErr w:type="gramEnd"/>
      <w:r w:rsidRPr="00192440">
        <w:rPr>
          <w:rFonts w:cstheme="minorHAnsi"/>
          <w:color w:val="000000"/>
        </w:rPr>
        <w:t xml:space="preserve"> </w:t>
      </w:r>
      <w:proofErr w:type="gramStart"/>
      <w:r w:rsidRPr="00192440">
        <w:rPr>
          <w:rFonts w:cstheme="minorHAnsi"/>
          <w:color w:val="000000"/>
        </w:rPr>
        <w:t>denir</w:t>
      </w:r>
      <w:proofErr w:type="gramEnd"/>
      <w:r w:rsidRPr="00192440">
        <w:rPr>
          <w:rFonts w:cstheme="minorHAnsi"/>
          <w:color w:val="000000"/>
        </w:rPr>
        <w:t>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6. </w:t>
      </w:r>
      <w:r w:rsidRPr="00192440">
        <w:rPr>
          <w:rFonts w:cstheme="minorHAnsi"/>
          <w:color w:val="000000"/>
        </w:rPr>
        <w:t xml:space="preserve">Hükümdarın eş ve çocuklarıyla aile hayatını geçirdiği yere </w:t>
      </w:r>
      <w:proofErr w:type="gramStart"/>
      <w:r w:rsidRPr="00192440">
        <w:rPr>
          <w:rFonts w:cstheme="minorHAnsi"/>
          <w:color w:val="000000"/>
        </w:rPr>
        <w:t>....................</w:t>
      </w:r>
      <w:proofErr w:type="gramEnd"/>
      <w:r w:rsidRPr="00192440">
        <w:rPr>
          <w:rFonts w:cstheme="minorHAnsi"/>
          <w:color w:val="000000"/>
        </w:rPr>
        <w:t xml:space="preserve"> </w:t>
      </w:r>
      <w:proofErr w:type="gramStart"/>
      <w:r w:rsidRPr="00192440">
        <w:rPr>
          <w:rFonts w:cstheme="minorHAnsi"/>
          <w:color w:val="000000"/>
        </w:rPr>
        <w:t>denir</w:t>
      </w:r>
      <w:proofErr w:type="gramEnd"/>
      <w:r w:rsidRPr="00192440">
        <w:rPr>
          <w:rFonts w:cstheme="minorHAnsi"/>
          <w:color w:val="000000"/>
        </w:rPr>
        <w:t>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7. </w:t>
      </w:r>
      <w:r w:rsidRPr="00192440">
        <w:rPr>
          <w:rFonts w:cstheme="minorHAnsi"/>
          <w:color w:val="000000"/>
        </w:rPr>
        <w:t xml:space="preserve">Haremin genel sorumlusuna </w:t>
      </w:r>
      <w:proofErr w:type="gramStart"/>
      <w:r w:rsidRPr="00192440">
        <w:rPr>
          <w:rFonts w:cstheme="minorHAnsi"/>
          <w:color w:val="000000"/>
        </w:rPr>
        <w:t>.........................</w:t>
      </w:r>
      <w:proofErr w:type="gramEnd"/>
      <w:r w:rsidRPr="00192440">
        <w:rPr>
          <w:rFonts w:cstheme="minorHAnsi"/>
          <w:color w:val="000000"/>
        </w:rPr>
        <w:t xml:space="preserve"> </w:t>
      </w:r>
      <w:proofErr w:type="gramStart"/>
      <w:r w:rsidRPr="00192440">
        <w:rPr>
          <w:rFonts w:cstheme="minorHAnsi"/>
          <w:color w:val="000000"/>
        </w:rPr>
        <w:t>denir</w:t>
      </w:r>
      <w:proofErr w:type="gramEnd"/>
      <w:r w:rsidRPr="00192440">
        <w:rPr>
          <w:rFonts w:cstheme="minorHAnsi"/>
          <w:color w:val="000000"/>
        </w:rPr>
        <w:t>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8. </w:t>
      </w:r>
      <w:r w:rsidRPr="00192440">
        <w:rPr>
          <w:rFonts w:cstheme="minorHAnsi"/>
          <w:color w:val="000000"/>
        </w:rPr>
        <w:t xml:space="preserve">Fatih Sultan Mehmet’ten itibaren divan başkanlığını </w:t>
      </w:r>
      <w:proofErr w:type="gramStart"/>
      <w:r w:rsidRPr="00192440">
        <w:rPr>
          <w:rFonts w:cstheme="minorHAnsi"/>
          <w:color w:val="000000"/>
        </w:rPr>
        <w:t>.........................</w:t>
      </w:r>
      <w:proofErr w:type="gramEnd"/>
      <w:r w:rsidRPr="00192440">
        <w:rPr>
          <w:rFonts w:cstheme="minorHAnsi"/>
          <w:color w:val="000000"/>
        </w:rPr>
        <w:t xml:space="preserve"> </w:t>
      </w:r>
      <w:proofErr w:type="gramStart"/>
      <w:r w:rsidRPr="00192440">
        <w:rPr>
          <w:rFonts w:cstheme="minorHAnsi"/>
          <w:color w:val="000000"/>
        </w:rPr>
        <w:t>yapmıştır</w:t>
      </w:r>
      <w:proofErr w:type="gramEnd"/>
      <w:r w:rsidRPr="00192440">
        <w:rPr>
          <w:rFonts w:cstheme="minorHAnsi"/>
          <w:color w:val="000000"/>
        </w:rPr>
        <w:t>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9. </w:t>
      </w:r>
      <w:proofErr w:type="gramStart"/>
      <w:r w:rsidRPr="00192440">
        <w:rPr>
          <w:rFonts w:cstheme="minorHAnsi"/>
          <w:color w:val="000000"/>
        </w:rPr>
        <w:t>.............................</w:t>
      </w:r>
      <w:proofErr w:type="gramEnd"/>
      <w:r w:rsidRPr="00192440">
        <w:rPr>
          <w:rFonts w:cstheme="minorHAnsi"/>
          <w:color w:val="000000"/>
        </w:rPr>
        <w:t xml:space="preserve"> </w:t>
      </w:r>
      <w:proofErr w:type="gramStart"/>
      <w:r w:rsidRPr="00192440">
        <w:rPr>
          <w:rFonts w:cstheme="minorHAnsi"/>
          <w:color w:val="000000"/>
        </w:rPr>
        <w:t>devlet</w:t>
      </w:r>
      <w:proofErr w:type="gramEnd"/>
      <w:r w:rsidRPr="00192440">
        <w:rPr>
          <w:rFonts w:cstheme="minorHAnsi"/>
          <w:color w:val="000000"/>
        </w:rPr>
        <w:t xml:space="preserve"> yönetiminde sadrazama yardımcı olurlar. Bugünkü devlet bakanlarıdır.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10. </w:t>
      </w:r>
      <w:r w:rsidRPr="00192440">
        <w:rPr>
          <w:rFonts w:cstheme="minorHAnsi"/>
          <w:color w:val="000000"/>
        </w:rPr>
        <w:t>Divanda alınan kararların İslam dinine uygun olup olmadığına karar veren .........................................</w:t>
      </w:r>
      <w:proofErr w:type="gramStart"/>
      <w:r w:rsidRPr="00192440">
        <w:rPr>
          <w:rFonts w:cstheme="minorHAnsi"/>
          <w:color w:val="000000"/>
        </w:rPr>
        <w:t>dır</w:t>
      </w:r>
      <w:proofErr w:type="gramEnd"/>
      <w:r w:rsidRPr="00192440">
        <w:rPr>
          <w:rFonts w:cstheme="minorHAnsi"/>
          <w:color w:val="000000"/>
        </w:rPr>
        <w:t>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11. </w:t>
      </w:r>
      <w:r w:rsidRPr="00192440">
        <w:rPr>
          <w:rFonts w:cstheme="minorHAnsi"/>
          <w:color w:val="000000"/>
        </w:rPr>
        <w:t xml:space="preserve">Osmanlı sarayındaki eğitim kurumları, </w:t>
      </w:r>
      <w:proofErr w:type="spellStart"/>
      <w:r w:rsidRPr="00192440">
        <w:rPr>
          <w:rFonts w:cstheme="minorHAnsi"/>
          <w:color w:val="000000"/>
        </w:rPr>
        <w:t>enderun</w:t>
      </w:r>
      <w:proofErr w:type="spellEnd"/>
      <w:r w:rsidRPr="00192440">
        <w:rPr>
          <w:rFonts w:cstheme="minorHAnsi"/>
          <w:color w:val="000000"/>
        </w:rPr>
        <w:t xml:space="preserve">, harem </w:t>
      </w:r>
      <w:proofErr w:type="gramStart"/>
      <w:r w:rsidRPr="00192440">
        <w:rPr>
          <w:rFonts w:cstheme="minorHAnsi"/>
          <w:color w:val="000000"/>
        </w:rPr>
        <w:t>...................................</w:t>
      </w:r>
      <w:proofErr w:type="gramEnd"/>
      <w:r w:rsidRPr="00192440">
        <w:rPr>
          <w:rFonts w:cstheme="minorHAnsi"/>
          <w:color w:val="000000"/>
        </w:rPr>
        <w:t xml:space="preserve"> </w:t>
      </w:r>
      <w:proofErr w:type="gramStart"/>
      <w:r w:rsidRPr="00192440">
        <w:rPr>
          <w:rFonts w:cstheme="minorHAnsi"/>
          <w:color w:val="000000"/>
        </w:rPr>
        <w:t>idi</w:t>
      </w:r>
      <w:proofErr w:type="gramEnd"/>
      <w:r w:rsidRPr="00192440">
        <w:rPr>
          <w:rFonts w:cstheme="minorHAnsi"/>
          <w:color w:val="000000"/>
        </w:rPr>
        <w:t>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12. </w:t>
      </w:r>
      <w:r w:rsidRPr="00192440">
        <w:rPr>
          <w:rFonts w:cstheme="minorHAnsi"/>
          <w:color w:val="000000"/>
        </w:rPr>
        <w:t xml:space="preserve">Osmanlılarda devletin güçlenmesine bağlı olarak gelişen medrese eğitimi, İstanbul’da kurulan Sahn-ı Seman ve </w:t>
      </w:r>
      <w:proofErr w:type="gramStart"/>
      <w:r w:rsidRPr="00192440">
        <w:rPr>
          <w:rFonts w:cstheme="minorHAnsi"/>
          <w:color w:val="000000"/>
        </w:rPr>
        <w:t>............................</w:t>
      </w:r>
      <w:proofErr w:type="gramEnd"/>
      <w:r w:rsidR="00192440">
        <w:rPr>
          <w:rFonts w:cstheme="minorHAnsi"/>
          <w:color w:val="000000"/>
        </w:rPr>
        <w:t xml:space="preserve"> </w:t>
      </w:r>
      <w:r w:rsidRPr="00192440">
        <w:rPr>
          <w:rFonts w:cstheme="minorHAnsi"/>
          <w:color w:val="000000"/>
        </w:rPr>
        <w:t>Medreseleriyle zirveye ulaştı.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13. </w:t>
      </w:r>
      <w:proofErr w:type="spellStart"/>
      <w:r w:rsidR="00192440">
        <w:rPr>
          <w:rFonts w:cstheme="minorHAnsi"/>
          <w:color w:val="000000"/>
        </w:rPr>
        <w:t>Birun</w:t>
      </w:r>
      <w:proofErr w:type="spellEnd"/>
      <w:r w:rsidRPr="00192440">
        <w:rPr>
          <w:rFonts w:cstheme="minorHAnsi"/>
          <w:color w:val="000000"/>
        </w:rPr>
        <w:t xml:space="preserve">, Topkapı Sarayı’nın ana giriş kapısı olan </w:t>
      </w:r>
      <w:proofErr w:type="gramStart"/>
      <w:r w:rsidRPr="00192440">
        <w:rPr>
          <w:rFonts w:cstheme="minorHAnsi"/>
          <w:color w:val="000000"/>
        </w:rPr>
        <w:t>.........................</w:t>
      </w:r>
      <w:proofErr w:type="gramEnd"/>
      <w:r w:rsidRPr="00192440">
        <w:rPr>
          <w:rFonts w:cstheme="minorHAnsi"/>
          <w:color w:val="000000"/>
        </w:rPr>
        <w:t xml:space="preserve"> ’</w:t>
      </w:r>
      <w:proofErr w:type="gramStart"/>
      <w:r w:rsidRPr="00192440">
        <w:rPr>
          <w:rFonts w:cstheme="minorHAnsi"/>
          <w:color w:val="000000"/>
        </w:rPr>
        <w:t>dan</w:t>
      </w:r>
      <w:proofErr w:type="gramEnd"/>
      <w:r w:rsidRPr="00192440">
        <w:rPr>
          <w:rFonts w:cstheme="minorHAnsi"/>
          <w:color w:val="000000"/>
        </w:rPr>
        <w:t xml:space="preserve"> geçerek girilirdi.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14. </w:t>
      </w:r>
      <w:proofErr w:type="gramStart"/>
      <w:r w:rsidRPr="00192440">
        <w:rPr>
          <w:rFonts w:cstheme="minorHAnsi"/>
          <w:color w:val="000000"/>
        </w:rPr>
        <w:t>...................................</w:t>
      </w:r>
      <w:proofErr w:type="gramEnd"/>
      <w:r w:rsidRPr="00192440">
        <w:rPr>
          <w:rFonts w:cstheme="minorHAnsi"/>
          <w:color w:val="000000"/>
        </w:rPr>
        <w:t xml:space="preserve"> </w:t>
      </w:r>
      <w:proofErr w:type="gramStart"/>
      <w:r w:rsidRPr="00192440">
        <w:rPr>
          <w:rFonts w:cstheme="minorHAnsi"/>
          <w:color w:val="000000"/>
        </w:rPr>
        <w:t>ile</w:t>
      </w:r>
      <w:proofErr w:type="gramEnd"/>
      <w:r w:rsidRPr="00192440">
        <w:rPr>
          <w:rFonts w:cstheme="minorHAnsi"/>
          <w:color w:val="000000"/>
        </w:rPr>
        <w:t xml:space="preserve"> “devlet padişahın malıdır” anlayışı getirildi.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15. </w:t>
      </w:r>
      <w:r w:rsidRPr="00192440">
        <w:rPr>
          <w:rFonts w:cstheme="minorHAnsi"/>
          <w:color w:val="000000"/>
        </w:rPr>
        <w:t xml:space="preserve">Osmanlı Devleti’nde yönetim dışında askerlik görevi de bulunan </w:t>
      </w:r>
      <w:proofErr w:type="gramStart"/>
      <w:r w:rsidRPr="00192440">
        <w:rPr>
          <w:rFonts w:cstheme="minorHAnsi"/>
          <w:color w:val="000000"/>
        </w:rPr>
        <w:t>....................</w:t>
      </w:r>
      <w:proofErr w:type="gramEnd"/>
      <w:r w:rsidRPr="00192440">
        <w:rPr>
          <w:rFonts w:cstheme="minorHAnsi"/>
          <w:color w:val="000000"/>
        </w:rPr>
        <w:t xml:space="preserve"> </w:t>
      </w:r>
      <w:proofErr w:type="gramStart"/>
      <w:r w:rsidRPr="00192440">
        <w:rPr>
          <w:rFonts w:cstheme="minorHAnsi"/>
          <w:color w:val="000000"/>
        </w:rPr>
        <w:t>sınıfı</w:t>
      </w:r>
      <w:proofErr w:type="gramEnd"/>
      <w:r w:rsidRPr="00192440">
        <w:rPr>
          <w:rFonts w:cstheme="minorHAnsi"/>
          <w:color w:val="000000"/>
        </w:rPr>
        <w:t xml:space="preserve"> ülkenin iç ve dış güvenliğinin sağlanmasından</w:t>
      </w:r>
      <w:r w:rsidR="00192440">
        <w:rPr>
          <w:rFonts w:cstheme="minorHAnsi"/>
          <w:color w:val="000000"/>
        </w:rPr>
        <w:t xml:space="preserve"> </w:t>
      </w:r>
      <w:r w:rsidRPr="00192440">
        <w:rPr>
          <w:rFonts w:cstheme="minorHAnsi"/>
          <w:color w:val="000000"/>
        </w:rPr>
        <w:t>da sorumluydu.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16. </w:t>
      </w:r>
      <w:r w:rsidRPr="00192440">
        <w:rPr>
          <w:rFonts w:cstheme="minorHAnsi"/>
          <w:color w:val="000000"/>
        </w:rPr>
        <w:t xml:space="preserve">Medreselerde ders veren müderrisler </w:t>
      </w:r>
      <w:proofErr w:type="gramStart"/>
      <w:r w:rsidRPr="00192440">
        <w:rPr>
          <w:rFonts w:cstheme="minorHAnsi"/>
          <w:color w:val="000000"/>
        </w:rPr>
        <w:t>......................</w:t>
      </w:r>
      <w:proofErr w:type="gramEnd"/>
      <w:r w:rsidRPr="00192440">
        <w:rPr>
          <w:rFonts w:cstheme="minorHAnsi"/>
          <w:color w:val="000000"/>
        </w:rPr>
        <w:t xml:space="preserve"> </w:t>
      </w:r>
      <w:proofErr w:type="gramStart"/>
      <w:r w:rsidRPr="00192440">
        <w:rPr>
          <w:rFonts w:cstheme="minorHAnsi"/>
          <w:color w:val="000000"/>
        </w:rPr>
        <w:t>tarafından</w:t>
      </w:r>
      <w:proofErr w:type="gramEnd"/>
      <w:r w:rsidRPr="00192440">
        <w:rPr>
          <w:rFonts w:cstheme="minorHAnsi"/>
          <w:color w:val="000000"/>
        </w:rPr>
        <w:t xml:space="preserve"> tayin edilirdi.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17. </w:t>
      </w:r>
      <w:r w:rsidRPr="00192440">
        <w:rPr>
          <w:rFonts w:cstheme="minorHAnsi"/>
          <w:color w:val="000000"/>
        </w:rPr>
        <w:t xml:space="preserve">Osmanlı Devleti’nde yöneticiler kendi içinde seyfiye, ilmiye, </w:t>
      </w:r>
      <w:proofErr w:type="gramStart"/>
      <w:r w:rsidRPr="00192440">
        <w:rPr>
          <w:rFonts w:cstheme="minorHAnsi"/>
          <w:color w:val="000000"/>
        </w:rPr>
        <w:t>.....................</w:t>
      </w:r>
      <w:proofErr w:type="gramEnd"/>
      <w:r w:rsidRPr="00192440">
        <w:rPr>
          <w:rFonts w:cstheme="minorHAnsi"/>
          <w:color w:val="000000"/>
        </w:rPr>
        <w:t xml:space="preserve"> </w:t>
      </w:r>
      <w:proofErr w:type="gramStart"/>
      <w:r w:rsidRPr="00192440">
        <w:rPr>
          <w:rFonts w:cstheme="minorHAnsi"/>
          <w:color w:val="000000"/>
        </w:rPr>
        <w:t>olmak</w:t>
      </w:r>
      <w:proofErr w:type="gramEnd"/>
      <w:r w:rsidRPr="00192440">
        <w:rPr>
          <w:rFonts w:cstheme="minorHAnsi"/>
          <w:color w:val="000000"/>
        </w:rPr>
        <w:t xml:space="preserve"> üzere üçe ayrılırdı.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18. </w:t>
      </w:r>
      <w:proofErr w:type="spellStart"/>
      <w:r w:rsidRPr="00192440">
        <w:rPr>
          <w:rFonts w:cstheme="minorHAnsi"/>
          <w:color w:val="000000"/>
        </w:rPr>
        <w:t>Enderunda</w:t>
      </w:r>
      <w:proofErr w:type="spellEnd"/>
      <w:r w:rsidRPr="00192440">
        <w:rPr>
          <w:rFonts w:cstheme="minorHAnsi"/>
          <w:color w:val="000000"/>
        </w:rPr>
        <w:t xml:space="preserve"> padişahların yabancı elçileri kabul ettiği </w:t>
      </w:r>
      <w:proofErr w:type="gramStart"/>
      <w:r w:rsidRPr="00192440">
        <w:rPr>
          <w:rFonts w:cstheme="minorHAnsi"/>
          <w:color w:val="000000"/>
        </w:rPr>
        <w:t>......................</w:t>
      </w:r>
      <w:proofErr w:type="gramEnd"/>
      <w:r w:rsidRPr="00192440">
        <w:rPr>
          <w:rFonts w:cstheme="minorHAnsi"/>
          <w:color w:val="000000"/>
        </w:rPr>
        <w:t xml:space="preserve"> </w:t>
      </w:r>
      <w:proofErr w:type="gramStart"/>
      <w:r w:rsidRPr="00192440">
        <w:rPr>
          <w:rFonts w:cstheme="minorHAnsi"/>
          <w:color w:val="000000"/>
        </w:rPr>
        <w:t>ile</w:t>
      </w:r>
      <w:proofErr w:type="gramEnd"/>
      <w:r w:rsidRPr="00192440">
        <w:rPr>
          <w:rFonts w:cstheme="minorHAnsi"/>
          <w:color w:val="000000"/>
        </w:rPr>
        <w:t xml:space="preserve"> Hazine-i Hümayun ve Enderun Mektebi bulunurdu.</w:t>
      </w:r>
    </w:p>
    <w:p w:rsidR="00D03DFF" w:rsidRPr="00192440" w:rsidRDefault="00D03DFF" w:rsidP="00192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92440">
        <w:rPr>
          <w:rFonts w:cstheme="minorHAnsi"/>
          <w:b/>
          <w:bCs/>
          <w:color w:val="FF00FF"/>
        </w:rPr>
        <w:t xml:space="preserve">19. </w:t>
      </w:r>
      <w:r w:rsidRPr="00192440">
        <w:rPr>
          <w:rFonts w:cstheme="minorHAnsi"/>
          <w:color w:val="000000"/>
        </w:rPr>
        <w:t xml:space="preserve">Fatih Sultan Mehmet merkezi otoriteyi güçlendirmek için </w:t>
      </w:r>
      <w:proofErr w:type="gramStart"/>
      <w:r w:rsidRPr="00192440">
        <w:rPr>
          <w:rFonts w:cstheme="minorHAnsi"/>
          <w:color w:val="000000"/>
        </w:rPr>
        <w:t>........................</w:t>
      </w:r>
      <w:proofErr w:type="gramEnd"/>
      <w:r w:rsidRPr="00192440">
        <w:rPr>
          <w:rFonts w:cstheme="minorHAnsi"/>
          <w:color w:val="000000"/>
        </w:rPr>
        <w:t xml:space="preserve"> </w:t>
      </w:r>
      <w:proofErr w:type="gramStart"/>
      <w:r w:rsidRPr="00192440">
        <w:rPr>
          <w:rFonts w:cstheme="minorHAnsi"/>
          <w:color w:val="000000"/>
        </w:rPr>
        <w:t>sistemini</w:t>
      </w:r>
      <w:proofErr w:type="gramEnd"/>
      <w:r w:rsidRPr="00192440">
        <w:rPr>
          <w:rFonts w:cstheme="minorHAnsi"/>
          <w:color w:val="000000"/>
        </w:rPr>
        <w:t xml:space="preserve"> uygulamaya koymuştur. Böylece ölen devlet</w:t>
      </w:r>
      <w:r w:rsidR="00192440">
        <w:rPr>
          <w:rFonts w:cstheme="minorHAnsi"/>
          <w:color w:val="000000"/>
        </w:rPr>
        <w:t xml:space="preserve"> </w:t>
      </w:r>
      <w:r w:rsidRPr="00192440">
        <w:rPr>
          <w:rFonts w:cstheme="minorHAnsi"/>
          <w:color w:val="000000"/>
        </w:rPr>
        <w:t>memurunun malına el koyulmuştur.</w:t>
      </w:r>
    </w:p>
    <w:p w:rsidR="00D03DFF" w:rsidRPr="00192440" w:rsidRDefault="00D03DFF" w:rsidP="00192440">
      <w:pPr>
        <w:jc w:val="both"/>
        <w:rPr>
          <w:rFonts w:cstheme="minorHAnsi"/>
          <w:b/>
        </w:rPr>
      </w:pPr>
      <w:r w:rsidRPr="00192440">
        <w:rPr>
          <w:rFonts w:cstheme="minorHAnsi"/>
          <w:b/>
          <w:bCs/>
          <w:color w:val="FF00FF"/>
        </w:rPr>
        <w:t xml:space="preserve">20. </w:t>
      </w:r>
      <w:proofErr w:type="spellStart"/>
      <w:r w:rsidRPr="00192440">
        <w:rPr>
          <w:rFonts w:cstheme="minorHAnsi"/>
          <w:color w:val="000000"/>
        </w:rPr>
        <w:t>Kalemiye</w:t>
      </w:r>
      <w:proofErr w:type="spellEnd"/>
      <w:r w:rsidRPr="00192440">
        <w:rPr>
          <w:rFonts w:cstheme="minorHAnsi"/>
          <w:color w:val="000000"/>
        </w:rPr>
        <w:t xml:space="preserve"> sınıfının divandaki temsilcileri defterdar ve </w:t>
      </w:r>
      <w:proofErr w:type="gramStart"/>
      <w:r w:rsidRPr="00192440">
        <w:rPr>
          <w:rFonts w:cstheme="minorHAnsi"/>
          <w:color w:val="000000"/>
        </w:rPr>
        <w:t>.......................</w:t>
      </w:r>
      <w:proofErr w:type="gramEnd"/>
      <w:r w:rsidRPr="00192440">
        <w:rPr>
          <w:rFonts w:cstheme="minorHAnsi"/>
          <w:color w:val="000000"/>
        </w:rPr>
        <w:t xml:space="preserve"> </w:t>
      </w:r>
      <w:proofErr w:type="gramStart"/>
      <w:r w:rsidRPr="00192440">
        <w:rPr>
          <w:rFonts w:cstheme="minorHAnsi"/>
          <w:color w:val="000000"/>
        </w:rPr>
        <w:t>dır</w:t>
      </w:r>
      <w:proofErr w:type="gramEnd"/>
      <w:r w:rsidRPr="00192440">
        <w:rPr>
          <w:rFonts w:cstheme="minorHAnsi"/>
          <w:color w:val="000000"/>
        </w:rPr>
        <w:t>.</w:t>
      </w:r>
    </w:p>
    <w:p w:rsidR="00192440" w:rsidRPr="005A3D3F" w:rsidRDefault="00192440" w:rsidP="00192440">
      <w:pPr>
        <w:jc w:val="both"/>
        <w:rPr>
          <w:b/>
          <w:sz w:val="28"/>
          <w:szCs w:val="28"/>
        </w:rPr>
      </w:pPr>
      <w:r w:rsidRPr="005A3D3F">
        <w:rPr>
          <w:b/>
          <w:sz w:val="28"/>
          <w:szCs w:val="28"/>
        </w:rPr>
        <w:t>Aşağıdaki çoktan seçmeli soruları cevaplayınız. (4’er puan)</w:t>
      </w:r>
    </w:p>
    <w:p w:rsidR="00192440" w:rsidRDefault="00192440" w:rsidP="006F2930">
      <w:pPr>
        <w:jc w:val="both"/>
        <w:rPr>
          <w:rFonts w:cstheme="minorHAnsi"/>
          <w:b/>
          <w:sz w:val="20"/>
          <w:szCs w:val="20"/>
        </w:rPr>
        <w:sectPr w:rsidR="00192440" w:rsidSect="00192440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6F2930" w:rsidRPr="006F2930" w:rsidRDefault="006F2930" w:rsidP="006F293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F2930">
        <w:rPr>
          <w:rFonts w:cstheme="minorHAnsi"/>
          <w:b/>
          <w:bCs/>
          <w:sz w:val="20"/>
          <w:szCs w:val="20"/>
        </w:rPr>
        <w:lastRenderedPageBreak/>
        <w:t>Osmanlı Devleti’nin Yükselme Dönemi’nde görülen;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I. Kıbrıs Adası’nın fethedilmesi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II. Fransa’ya kapitülasyon haklarının tanınması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III. Eflak ve </w:t>
      </w:r>
      <w:proofErr w:type="spellStart"/>
      <w:r w:rsidRPr="006F2930">
        <w:rPr>
          <w:rFonts w:cstheme="minorHAnsi"/>
          <w:sz w:val="20"/>
          <w:szCs w:val="20"/>
        </w:rPr>
        <w:t>Boğdan’ın</w:t>
      </w:r>
      <w:proofErr w:type="spellEnd"/>
      <w:r w:rsidRPr="006F2930">
        <w:rPr>
          <w:rFonts w:cstheme="minorHAnsi"/>
          <w:sz w:val="20"/>
          <w:szCs w:val="20"/>
        </w:rPr>
        <w:t>, Osmanlı topraklarına katılması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proofErr w:type="gramStart"/>
      <w:r w:rsidRPr="006F2930">
        <w:rPr>
          <w:rFonts w:cstheme="minorHAnsi"/>
          <w:b/>
          <w:bCs/>
          <w:sz w:val="20"/>
          <w:szCs w:val="20"/>
        </w:rPr>
        <w:t>gelişmelerinden</w:t>
      </w:r>
      <w:proofErr w:type="gramEnd"/>
      <w:r w:rsidRPr="006F2930">
        <w:rPr>
          <w:rFonts w:cstheme="minorHAnsi"/>
          <w:b/>
          <w:bCs/>
          <w:sz w:val="20"/>
          <w:szCs w:val="20"/>
        </w:rPr>
        <w:t xml:space="preserve"> hangilerinde, Akdeniz ticaretini geliştirme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proofErr w:type="gramStart"/>
      <w:r w:rsidRPr="006F2930">
        <w:rPr>
          <w:rFonts w:cstheme="minorHAnsi"/>
          <w:b/>
          <w:bCs/>
          <w:sz w:val="20"/>
          <w:szCs w:val="20"/>
        </w:rPr>
        <w:t>amacı</w:t>
      </w:r>
      <w:proofErr w:type="gramEnd"/>
      <w:r w:rsidRPr="006F2930">
        <w:rPr>
          <w:rFonts w:cstheme="minorHAnsi"/>
          <w:b/>
          <w:bCs/>
          <w:sz w:val="20"/>
          <w:szCs w:val="20"/>
        </w:rPr>
        <w:t xml:space="preserve"> güdülmemiştir?</w:t>
      </w:r>
    </w:p>
    <w:p w:rsidR="0019244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A) Yalnız II </w:t>
      </w:r>
    </w:p>
    <w:p w:rsidR="0019244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B) Yalnız III 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C) I ve II</w:t>
      </w:r>
    </w:p>
    <w:p w:rsidR="0019244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D) I ve III </w:t>
      </w:r>
    </w:p>
    <w:p w:rsidR="005B0AA2" w:rsidRP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E) II ve III</w:t>
      </w:r>
    </w:p>
    <w:p w:rsid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</w:p>
    <w:p w:rsidR="00192440" w:rsidRDefault="00192440" w:rsidP="006F2930">
      <w:pPr>
        <w:spacing w:after="0"/>
        <w:jc w:val="both"/>
        <w:rPr>
          <w:rFonts w:cstheme="minorHAnsi"/>
          <w:sz w:val="20"/>
          <w:szCs w:val="20"/>
        </w:rPr>
      </w:pPr>
    </w:p>
    <w:p w:rsidR="00192440" w:rsidRDefault="00192440" w:rsidP="006F2930">
      <w:pPr>
        <w:spacing w:after="0"/>
        <w:jc w:val="both"/>
        <w:rPr>
          <w:rFonts w:cstheme="minorHAnsi"/>
          <w:sz w:val="20"/>
          <w:szCs w:val="20"/>
        </w:rPr>
      </w:pPr>
    </w:p>
    <w:p w:rsidR="006F2930" w:rsidRPr="006F2930" w:rsidRDefault="006F2930" w:rsidP="006F293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F2930">
        <w:rPr>
          <w:rFonts w:cstheme="minorHAnsi"/>
          <w:b/>
          <w:bCs/>
          <w:sz w:val="20"/>
          <w:szCs w:val="20"/>
        </w:rPr>
        <w:lastRenderedPageBreak/>
        <w:t>Osmanlı Devleti’nde, Divan–ı Hümayun’un;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I. Vezir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II. Kazasker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III. Defterdar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proofErr w:type="gramStart"/>
      <w:r w:rsidRPr="006F2930">
        <w:rPr>
          <w:rFonts w:cstheme="minorHAnsi"/>
          <w:b/>
          <w:bCs/>
          <w:sz w:val="20"/>
          <w:szCs w:val="20"/>
        </w:rPr>
        <w:t>üyelerinden</w:t>
      </w:r>
      <w:proofErr w:type="gramEnd"/>
      <w:r w:rsidRPr="006F2930">
        <w:rPr>
          <w:rFonts w:cstheme="minorHAnsi"/>
          <w:b/>
          <w:bCs/>
          <w:sz w:val="20"/>
          <w:szCs w:val="20"/>
        </w:rPr>
        <w:t xml:space="preserve"> hangilerinin sayısı süreç içerisinde artmıştır?</w:t>
      </w:r>
    </w:p>
    <w:p w:rsidR="0019244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A) Yalnız I </w:t>
      </w:r>
    </w:p>
    <w:p w:rsidR="0019244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B) I ve II 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C) I ve III</w:t>
      </w:r>
    </w:p>
    <w:p w:rsidR="0019244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D) II ve III </w:t>
      </w:r>
    </w:p>
    <w:p w:rsidR="006F2930" w:rsidRP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E) I, II ve III</w:t>
      </w:r>
    </w:p>
    <w:p w:rsid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</w:p>
    <w:p w:rsidR="00192440" w:rsidRDefault="00192440" w:rsidP="006F2930">
      <w:pPr>
        <w:spacing w:after="0"/>
        <w:jc w:val="both"/>
        <w:rPr>
          <w:rFonts w:cstheme="minorHAnsi"/>
          <w:sz w:val="20"/>
          <w:szCs w:val="20"/>
        </w:rPr>
      </w:pPr>
    </w:p>
    <w:p w:rsidR="00192440" w:rsidRDefault="00192440" w:rsidP="006F2930">
      <w:pPr>
        <w:spacing w:after="0"/>
        <w:jc w:val="both"/>
        <w:rPr>
          <w:rFonts w:cstheme="minorHAnsi"/>
          <w:sz w:val="20"/>
          <w:szCs w:val="20"/>
        </w:rPr>
      </w:pPr>
    </w:p>
    <w:p w:rsidR="006F2930" w:rsidRPr="006F2930" w:rsidRDefault="006F2930" w:rsidP="006F293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lastRenderedPageBreak/>
        <w:t xml:space="preserve">I. Süleyman, Kutsal Roma Germen İmparatoru </w:t>
      </w:r>
      <w:proofErr w:type="spellStart"/>
      <w:r w:rsidRPr="006F2930">
        <w:rPr>
          <w:rFonts w:cstheme="minorHAnsi"/>
          <w:sz w:val="20"/>
          <w:szCs w:val="20"/>
        </w:rPr>
        <w:t>Şarlken</w:t>
      </w:r>
      <w:proofErr w:type="spellEnd"/>
      <w:r w:rsidRPr="006F2930">
        <w:rPr>
          <w:rFonts w:cstheme="minorHAnsi"/>
          <w:sz w:val="20"/>
          <w:szCs w:val="20"/>
        </w:rPr>
        <w:t xml:space="preserve"> ile siyasi çatışmalar yaşayan Fransa Kralı </w:t>
      </w:r>
      <w:proofErr w:type="spellStart"/>
      <w:r w:rsidRPr="006F2930">
        <w:rPr>
          <w:rFonts w:cstheme="minorHAnsi"/>
          <w:sz w:val="20"/>
          <w:szCs w:val="20"/>
        </w:rPr>
        <w:t>Fransuva’yı</w:t>
      </w:r>
      <w:proofErr w:type="spellEnd"/>
      <w:r w:rsidRPr="006F2930">
        <w:rPr>
          <w:rFonts w:cstheme="minorHAnsi"/>
          <w:sz w:val="20"/>
          <w:szCs w:val="20"/>
        </w:rPr>
        <w:t xml:space="preserve"> desteklemiş ve Fransa’ya ticari ve hukuki açıdan bir dizi ayrıcalıklar</w:t>
      </w:r>
      <w:r>
        <w:rPr>
          <w:rFonts w:cstheme="minorHAnsi"/>
          <w:sz w:val="20"/>
          <w:szCs w:val="20"/>
        </w:rPr>
        <w:t xml:space="preserve"> </w:t>
      </w:r>
      <w:r w:rsidRPr="006F2930">
        <w:rPr>
          <w:rFonts w:cstheme="minorHAnsi"/>
          <w:sz w:val="20"/>
          <w:szCs w:val="20"/>
        </w:rPr>
        <w:t>tanımıştır.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F2930">
        <w:rPr>
          <w:rFonts w:cstheme="minorHAnsi"/>
          <w:b/>
          <w:bCs/>
          <w:sz w:val="20"/>
          <w:szCs w:val="20"/>
        </w:rPr>
        <w:t xml:space="preserve">I. Süleyman’ın bu uygulama </w:t>
      </w:r>
      <w:proofErr w:type="gramStart"/>
      <w:r w:rsidRPr="006F2930">
        <w:rPr>
          <w:rFonts w:cstheme="minorHAnsi"/>
          <w:b/>
          <w:bCs/>
          <w:sz w:val="20"/>
          <w:szCs w:val="20"/>
        </w:rPr>
        <w:t>ile;</w:t>
      </w:r>
      <w:proofErr w:type="gramEnd"/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I. Hıristiyanların siyasi birlik kurması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II. Avrupa’da güçlü bir müttefik kazanması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III. Doğu Akdeniz ticaretinin canlandırılması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proofErr w:type="gramStart"/>
      <w:r w:rsidRPr="006F2930">
        <w:rPr>
          <w:rFonts w:cstheme="minorHAnsi"/>
          <w:b/>
          <w:bCs/>
          <w:sz w:val="20"/>
          <w:szCs w:val="20"/>
        </w:rPr>
        <w:t>gelişmelerinden</w:t>
      </w:r>
      <w:proofErr w:type="gramEnd"/>
      <w:r w:rsidRPr="006F2930">
        <w:rPr>
          <w:rFonts w:cstheme="minorHAnsi"/>
          <w:b/>
          <w:bCs/>
          <w:sz w:val="20"/>
          <w:szCs w:val="20"/>
        </w:rPr>
        <w:t xml:space="preserve"> hangilerini önlemeye çalıştığı söylenebilir?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A) Yalnız 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 xml:space="preserve">B) Yalnız II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>C) Yalnız III</w:t>
      </w:r>
    </w:p>
    <w:p w:rsidR="006F2930" w:rsidRP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D) I ve II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>E) II ve III</w:t>
      </w:r>
    </w:p>
    <w:p w:rsidR="006F2930" w:rsidRP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</w:p>
    <w:p w:rsidR="006F2930" w:rsidRPr="006F2930" w:rsidRDefault="006F2930" w:rsidP="006F293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I. Selim Dönemi’nde;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– 1515 </w:t>
      </w:r>
      <w:proofErr w:type="spellStart"/>
      <w:r w:rsidRPr="006F2930">
        <w:rPr>
          <w:rFonts w:cstheme="minorHAnsi"/>
          <w:sz w:val="20"/>
          <w:szCs w:val="20"/>
        </w:rPr>
        <w:t>Turnadağ</w:t>
      </w:r>
      <w:proofErr w:type="spellEnd"/>
      <w:r w:rsidRPr="006F2930">
        <w:rPr>
          <w:rFonts w:cstheme="minorHAnsi"/>
          <w:sz w:val="20"/>
          <w:szCs w:val="20"/>
        </w:rPr>
        <w:t xml:space="preserve"> Savaşı ile </w:t>
      </w:r>
      <w:proofErr w:type="spellStart"/>
      <w:r w:rsidRPr="006F2930">
        <w:rPr>
          <w:rFonts w:cstheme="minorHAnsi"/>
          <w:sz w:val="20"/>
          <w:szCs w:val="20"/>
        </w:rPr>
        <w:t>Dulkadiroğulları</w:t>
      </w:r>
      <w:proofErr w:type="spellEnd"/>
      <w:r w:rsidRPr="006F2930">
        <w:rPr>
          <w:rFonts w:cstheme="minorHAnsi"/>
          <w:sz w:val="20"/>
          <w:szCs w:val="20"/>
        </w:rPr>
        <w:t xml:space="preserve"> Beyliği’ne son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6F2930">
        <w:rPr>
          <w:rFonts w:cstheme="minorHAnsi"/>
          <w:sz w:val="20"/>
          <w:szCs w:val="20"/>
        </w:rPr>
        <w:t>verilmiş</w:t>
      </w:r>
      <w:proofErr w:type="gramEnd"/>
      <w:r w:rsidRPr="006F2930">
        <w:rPr>
          <w:rFonts w:cstheme="minorHAnsi"/>
          <w:sz w:val="20"/>
          <w:szCs w:val="20"/>
        </w:rPr>
        <w:t>.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– 1516 </w:t>
      </w:r>
      <w:proofErr w:type="spellStart"/>
      <w:r w:rsidRPr="006F2930">
        <w:rPr>
          <w:rFonts w:cstheme="minorHAnsi"/>
          <w:sz w:val="20"/>
          <w:szCs w:val="20"/>
        </w:rPr>
        <w:t>Mercidabık</w:t>
      </w:r>
      <w:proofErr w:type="spellEnd"/>
      <w:r w:rsidRPr="006F2930">
        <w:rPr>
          <w:rFonts w:cstheme="minorHAnsi"/>
          <w:sz w:val="20"/>
          <w:szCs w:val="20"/>
        </w:rPr>
        <w:t xml:space="preserve"> ve 1517 </w:t>
      </w:r>
      <w:proofErr w:type="spellStart"/>
      <w:r w:rsidRPr="006F2930">
        <w:rPr>
          <w:rFonts w:cstheme="minorHAnsi"/>
          <w:sz w:val="20"/>
          <w:szCs w:val="20"/>
        </w:rPr>
        <w:t>Ridaniye</w:t>
      </w:r>
      <w:proofErr w:type="spellEnd"/>
      <w:r w:rsidRPr="006F2930">
        <w:rPr>
          <w:rFonts w:cstheme="minorHAnsi"/>
          <w:sz w:val="20"/>
          <w:szCs w:val="20"/>
        </w:rPr>
        <w:t xml:space="preserve"> Savaşları ile </w:t>
      </w:r>
      <w:proofErr w:type="spellStart"/>
      <w:r w:rsidRPr="006F2930">
        <w:rPr>
          <w:rFonts w:cstheme="minorHAnsi"/>
          <w:sz w:val="20"/>
          <w:szCs w:val="20"/>
        </w:rPr>
        <w:t>Memlük</w:t>
      </w:r>
      <w:proofErr w:type="spellEnd"/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Devleti yıkılarak </w:t>
      </w:r>
      <w:proofErr w:type="gramStart"/>
      <w:r w:rsidRPr="006F2930">
        <w:rPr>
          <w:rFonts w:cstheme="minorHAnsi"/>
          <w:sz w:val="20"/>
          <w:szCs w:val="20"/>
        </w:rPr>
        <w:t>Suriye,Filistin</w:t>
      </w:r>
      <w:proofErr w:type="gramEnd"/>
      <w:r w:rsidRPr="006F2930">
        <w:rPr>
          <w:rFonts w:cstheme="minorHAnsi"/>
          <w:sz w:val="20"/>
          <w:szCs w:val="20"/>
        </w:rPr>
        <w:t>, Hicaz Bölgesi ve Mısır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6F2930">
        <w:rPr>
          <w:rFonts w:cstheme="minorHAnsi"/>
          <w:sz w:val="20"/>
          <w:szCs w:val="20"/>
        </w:rPr>
        <w:t>toprakları</w:t>
      </w:r>
      <w:proofErr w:type="gramEnd"/>
      <w:r w:rsidRPr="006F2930">
        <w:rPr>
          <w:rFonts w:cstheme="minorHAnsi"/>
          <w:sz w:val="20"/>
          <w:szCs w:val="20"/>
        </w:rPr>
        <w:t xml:space="preserve"> ele geçirilmiştir.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F2930">
        <w:rPr>
          <w:rFonts w:cstheme="minorHAnsi"/>
          <w:b/>
          <w:bCs/>
          <w:sz w:val="20"/>
          <w:szCs w:val="20"/>
        </w:rPr>
        <w:t>Bu bilgiler ışığında I. Selim Dönemi’yle ilgili;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I. Kutsal topraklar ele geçmiştir.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II. Devletin sınırları hızla genişlemiştir.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III. Baharat Yolu’nun kontrolü Osmanlının eline geçmiştir.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proofErr w:type="gramStart"/>
      <w:r w:rsidRPr="006F2930">
        <w:rPr>
          <w:rFonts w:cstheme="minorHAnsi"/>
          <w:b/>
          <w:bCs/>
          <w:sz w:val="20"/>
          <w:szCs w:val="20"/>
        </w:rPr>
        <w:t>yargılarından</w:t>
      </w:r>
      <w:proofErr w:type="gramEnd"/>
      <w:r w:rsidRPr="006F2930">
        <w:rPr>
          <w:rFonts w:cstheme="minorHAnsi"/>
          <w:b/>
          <w:bCs/>
          <w:sz w:val="20"/>
          <w:szCs w:val="20"/>
        </w:rPr>
        <w:t xml:space="preserve"> hangilerine ulaşılır?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A) Yalnız 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 xml:space="preserve">B) Yalnız II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>C) Yalnız III</w:t>
      </w:r>
    </w:p>
    <w:p w:rsidR="006F2930" w:rsidRP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D) I ve III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>E) I, II ve III</w:t>
      </w:r>
    </w:p>
    <w:p w:rsidR="006F2930" w:rsidRP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</w:p>
    <w:p w:rsidR="006F2930" w:rsidRPr="006F2930" w:rsidRDefault="006F2930" w:rsidP="006F293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Fatih Kanunnamesi’nde; devletin ve yönetici sınıfın örgütlenmesi, uyrukların durumu ve yükümlülükleri, ekonomik</w:t>
      </w:r>
      <w:r>
        <w:rPr>
          <w:rFonts w:cstheme="minorHAnsi"/>
          <w:sz w:val="20"/>
          <w:szCs w:val="20"/>
        </w:rPr>
        <w:t xml:space="preserve"> </w:t>
      </w:r>
      <w:r w:rsidRPr="006F2930">
        <w:rPr>
          <w:rFonts w:cstheme="minorHAnsi"/>
          <w:sz w:val="20"/>
          <w:szCs w:val="20"/>
        </w:rPr>
        <w:t>örgütlenme, mülkiyet ve vergilendirme konuları yer almaktadır.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F2930">
        <w:rPr>
          <w:rFonts w:cstheme="minorHAnsi"/>
          <w:b/>
          <w:bCs/>
          <w:sz w:val="20"/>
          <w:szCs w:val="20"/>
        </w:rPr>
        <w:t>Buna göre, bu kanunname ile ulaşılmak istenen temel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proofErr w:type="gramStart"/>
      <w:r w:rsidRPr="006F2930">
        <w:rPr>
          <w:rFonts w:cstheme="minorHAnsi"/>
          <w:b/>
          <w:bCs/>
          <w:sz w:val="20"/>
          <w:szCs w:val="20"/>
        </w:rPr>
        <w:t>amaç</w:t>
      </w:r>
      <w:proofErr w:type="gramEnd"/>
      <w:r w:rsidRPr="006F2930">
        <w:rPr>
          <w:rFonts w:cstheme="minorHAnsi"/>
          <w:b/>
          <w:bCs/>
          <w:sz w:val="20"/>
          <w:szCs w:val="20"/>
        </w:rPr>
        <w:t xml:space="preserve"> için;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I. yönetici sınıfın uymak zorunda olduğu kuralları saptamak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II. İmparatorluğu her alanda denetim altında bulundurmak,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6F2930">
        <w:rPr>
          <w:rFonts w:cstheme="minorHAnsi"/>
          <w:sz w:val="20"/>
          <w:szCs w:val="20"/>
        </w:rPr>
        <w:t>merkezileştirmek</w:t>
      </w:r>
      <w:proofErr w:type="gramEnd"/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III. Halkın yönetime karşı sorumluluklarını belirlemek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proofErr w:type="gramStart"/>
      <w:r w:rsidRPr="006F2930">
        <w:rPr>
          <w:rFonts w:cstheme="minorHAnsi"/>
          <w:b/>
          <w:bCs/>
          <w:sz w:val="20"/>
          <w:szCs w:val="20"/>
        </w:rPr>
        <w:t>çabalarından</w:t>
      </w:r>
      <w:proofErr w:type="gramEnd"/>
      <w:r w:rsidRPr="006F2930">
        <w:rPr>
          <w:rFonts w:cstheme="minorHAnsi"/>
          <w:b/>
          <w:bCs/>
          <w:sz w:val="20"/>
          <w:szCs w:val="20"/>
        </w:rPr>
        <w:t xml:space="preserve"> hangileri gösterilebilir?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A) Yalnız 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 xml:space="preserve">B) Yalnız II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>C) Yalnız III</w:t>
      </w:r>
    </w:p>
    <w:p w:rsidR="006F2930" w:rsidRP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D) I ve III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 xml:space="preserve"> E) II ve III</w:t>
      </w:r>
    </w:p>
    <w:p w:rsidR="006F2930" w:rsidRP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</w:p>
    <w:p w:rsidR="006F2930" w:rsidRPr="006F2930" w:rsidRDefault="006F2930" w:rsidP="006F293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F2930">
        <w:rPr>
          <w:rFonts w:cstheme="minorHAnsi"/>
          <w:b/>
          <w:bCs/>
          <w:sz w:val="20"/>
          <w:szCs w:val="20"/>
        </w:rPr>
        <w:t>Kağıt ve matbaanın icadı ve kullanımının yaygınlaşması</w:t>
      </w:r>
      <w:r>
        <w:rPr>
          <w:rFonts w:cstheme="minorHAnsi"/>
          <w:b/>
          <w:bCs/>
          <w:sz w:val="20"/>
          <w:szCs w:val="20"/>
        </w:rPr>
        <w:t xml:space="preserve"> </w:t>
      </w:r>
      <w:proofErr w:type="gramStart"/>
      <w:r w:rsidRPr="006F2930">
        <w:rPr>
          <w:rFonts w:cstheme="minorHAnsi"/>
          <w:b/>
          <w:bCs/>
          <w:sz w:val="20"/>
          <w:szCs w:val="20"/>
        </w:rPr>
        <w:t>ile;</w:t>
      </w:r>
      <w:proofErr w:type="gramEnd"/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I. Rönesans’ın doğması ve gelişmesi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II. Mutlak otoritenin güç kazanması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III. Kitapların çok sayıda basılması ve satılması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proofErr w:type="gramStart"/>
      <w:r w:rsidRPr="006F2930">
        <w:rPr>
          <w:rFonts w:cstheme="minorHAnsi"/>
          <w:b/>
          <w:bCs/>
          <w:sz w:val="20"/>
          <w:szCs w:val="20"/>
        </w:rPr>
        <w:t>durumlarından</w:t>
      </w:r>
      <w:proofErr w:type="gramEnd"/>
      <w:r w:rsidRPr="006F2930">
        <w:rPr>
          <w:rFonts w:cstheme="minorHAnsi"/>
          <w:b/>
          <w:bCs/>
          <w:sz w:val="20"/>
          <w:szCs w:val="20"/>
        </w:rPr>
        <w:t xml:space="preserve"> hangileri arasında doğrudan bir ilişki</w:t>
      </w:r>
      <w:r w:rsidR="00192440">
        <w:rPr>
          <w:rFonts w:cstheme="minorHAnsi"/>
          <w:b/>
          <w:bCs/>
          <w:sz w:val="20"/>
          <w:szCs w:val="20"/>
        </w:rPr>
        <w:t xml:space="preserve"> </w:t>
      </w:r>
      <w:r w:rsidRPr="006F2930">
        <w:rPr>
          <w:rFonts w:cstheme="minorHAnsi"/>
          <w:b/>
          <w:bCs/>
          <w:sz w:val="20"/>
          <w:szCs w:val="20"/>
        </w:rPr>
        <w:t>yoktur?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A) Yalnız 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 xml:space="preserve">B) Yalnız II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>C) I ve III</w:t>
      </w:r>
    </w:p>
    <w:p w:rsidR="006F2930" w:rsidRP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D) II ve III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>E) I, II ve III</w:t>
      </w:r>
    </w:p>
    <w:p w:rsidR="006F2930" w:rsidRP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</w:p>
    <w:p w:rsidR="006F2930" w:rsidRPr="006F2930" w:rsidRDefault="006F2930" w:rsidP="006F293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I. Şehzade Cem ile iktidar mücadelesinin yaşanması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II. Gönderilen gemilerle </w:t>
      </w:r>
      <w:proofErr w:type="spellStart"/>
      <w:r w:rsidRPr="006F2930">
        <w:rPr>
          <w:rFonts w:cstheme="minorHAnsi"/>
          <w:sz w:val="20"/>
          <w:szCs w:val="20"/>
        </w:rPr>
        <w:t>müslüman</w:t>
      </w:r>
      <w:proofErr w:type="spellEnd"/>
      <w:r w:rsidRPr="006F2930">
        <w:rPr>
          <w:rFonts w:cstheme="minorHAnsi"/>
          <w:sz w:val="20"/>
          <w:szCs w:val="20"/>
        </w:rPr>
        <w:t xml:space="preserve"> ve </w:t>
      </w:r>
      <w:proofErr w:type="spellStart"/>
      <w:r w:rsidRPr="006F2930">
        <w:rPr>
          <w:rFonts w:cstheme="minorHAnsi"/>
          <w:sz w:val="20"/>
          <w:szCs w:val="20"/>
        </w:rPr>
        <w:t>yahudilerin</w:t>
      </w:r>
      <w:proofErr w:type="spellEnd"/>
      <w:r w:rsidRPr="006F2930">
        <w:rPr>
          <w:rFonts w:cstheme="minorHAnsi"/>
          <w:sz w:val="20"/>
          <w:szCs w:val="20"/>
        </w:rPr>
        <w:t xml:space="preserve"> İspanya’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6F2930">
        <w:rPr>
          <w:rFonts w:cstheme="minorHAnsi"/>
          <w:sz w:val="20"/>
          <w:szCs w:val="20"/>
        </w:rPr>
        <w:t>dan</w:t>
      </w:r>
      <w:proofErr w:type="gramEnd"/>
      <w:r w:rsidRPr="006F2930">
        <w:rPr>
          <w:rFonts w:cstheme="minorHAnsi"/>
          <w:sz w:val="20"/>
          <w:szCs w:val="20"/>
        </w:rPr>
        <w:t xml:space="preserve"> kurtarılması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III. Türkmen ve devşirme kökenli bürokratlar arasında ciddi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6F2930">
        <w:rPr>
          <w:rFonts w:cstheme="minorHAnsi"/>
          <w:sz w:val="20"/>
          <w:szCs w:val="20"/>
        </w:rPr>
        <w:t>çatışmaların</w:t>
      </w:r>
      <w:proofErr w:type="gramEnd"/>
      <w:r w:rsidRPr="006F2930">
        <w:rPr>
          <w:rFonts w:cstheme="minorHAnsi"/>
          <w:sz w:val="20"/>
          <w:szCs w:val="20"/>
        </w:rPr>
        <w:t xml:space="preserve"> olması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F2930">
        <w:rPr>
          <w:rFonts w:cstheme="minorHAnsi"/>
          <w:b/>
          <w:bCs/>
          <w:sz w:val="20"/>
          <w:szCs w:val="20"/>
        </w:rPr>
        <w:t xml:space="preserve">II. </w:t>
      </w:r>
      <w:proofErr w:type="spellStart"/>
      <w:r w:rsidRPr="006F2930">
        <w:rPr>
          <w:rFonts w:cstheme="minorHAnsi"/>
          <w:b/>
          <w:bCs/>
          <w:sz w:val="20"/>
          <w:szCs w:val="20"/>
        </w:rPr>
        <w:t>Bayezit</w:t>
      </w:r>
      <w:proofErr w:type="spellEnd"/>
      <w:r w:rsidRPr="006F2930">
        <w:rPr>
          <w:rFonts w:cstheme="minorHAnsi"/>
          <w:b/>
          <w:bCs/>
          <w:sz w:val="20"/>
          <w:szCs w:val="20"/>
        </w:rPr>
        <w:t xml:space="preserve"> Dönemi’ndeki yukarıdaki yaşanmışlıkların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6F2930">
        <w:rPr>
          <w:rFonts w:cstheme="minorHAnsi"/>
          <w:b/>
          <w:bCs/>
          <w:sz w:val="20"/>
          <w:szCs w:val="20"/>
        </w:rPr>
        <w:t xml:space="preserve">hangilerinin Osmanlı’nın şahsında </w:t>
      </w:r>
      <w:proofErr w:type="spellStart"/>
      <w:r w:rsidRPr="006F2930">
        <w:rPr>
          <w:rFonts w:cstheme="minorHAnsi"/>
          <w:b/>
          <w:bCs/>
          <w:sz w:val="20"/>
          <w:szCs w:val="20"/>
        </w:rPr>
        <w:t>Türkler’e</w:t>
      </w:r>
      <w:proofErr w:type="spellEnd"/>
      <w:r w:rsidRPr="006F2930">
        <w:rPr>
          <w:rFonts w:cstheme="minorHAnsi"/>
          <w:b/>
          <w:bCs/>
          <w:sz w:val="20"/>
          <w:szCs w:val="20"/>
        </w:rPr>
        <w:t xml:space="preserve"> sempati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6F2930">
        <w:rPr>
          <w:rFonts w:cstheme="minorHAnsi"/>
          <w:b/>
          <w:bCs/>
          <w:sz w:val="20"/>
          <w:szCs w:val="20"/>
        </w:rPr>
        <w:t>duyulmasına neden olduğu söylenebilir?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A) Yalnız 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 xml:space="preserve">B) Yalnız II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>C) Yalnız III</w:t>
      </w:r>
    </w:p>
    <w:p w:rsidR="006F2930" w:rsidRP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D) I ve II </w:t>
      </w:r>
      <w:r w:rsidR="00192440">
        <w:rPr>
          <w:rFonts w:cstheme="minorHAnsi"/>
          <w:sz w:val="20"/>
          <w:szCs w:val="20"/>
        </w:rPr>
        <w:tab/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>E) I ve III</w:t>
      </w:r>
    </w:p>
    <w:p w:rsidR="006F2930" w:rsidRPr="006F2930" w:rsidRDefault="006F2930" w:rsidP="006F293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lastRenderedPageBreak/>
        <w:t>I. Mülk hanedanın malıdır.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II. Mülk padişah ve çocuklarındır.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III. Yönetimde Türkmen soyluları görevlendirilmiştir.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F2930">
        <w:rPr>
          <w:rFonts w:cstheme="minorHAnsi"/>
          <w:b/>
          <w:bCs/>
          <w:sz w:val="20"/>
          <w:szCs w:val="20"/>
        </w:rPr>
        <w:t>Osmanlı Devleti’nin, Kuruluş Dönemi’nde görülen yukarıdaki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6F2930">
        <w:rPr>
          <w:rFonts w:cstheme="minorHAnsi"/>
          <w:b/>
          <w:bCs/>
          <w:sz w:val="20"/>
          <w:szCs w:val="20"/>
        </w:rPr>
        <w:t>yargılardan hangileri, daha çok merkezi otoriteyi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6F2930">
        <w:rPr>
          <w:rFonts w:cstheme="minorHAnsi"/>
          <w:b/>
          <w:bCs/>
          <w:sz w:val="20"/>
          <w:szCs w:val="20"/>
        </w:rPr>
        <w:t>güçlendirmeye yöneliktir?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A) Yalnız 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 xml:space="preserve">B) Yalnız II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>C) I ve II</w:t>
      </w:r>
    </w:p>
    <w:p w:rsidR="006F2930" w:rsidRP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D) II ve III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>E) I, II ve III</w:t>
      </w:r>
    </w:p>
    <w:p w:rsidR="006F2930" w:rsidRP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</w:p>
    <w:p w:rsidR="006F2930" w:rsidRPr="006F2930" w:rsidRDefault="006F2930" w:rsidP="006F293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Osmanlı Devleti’nde, ulemadan olmayan bütün yöneticiler “kul” statüsünde olmuşlardır. Herhangi bir nedenle ölen bir “kul”un malının ve mülkünün olduğu gibi devlete (saraya) kalması ve böylece padişaha rakip olabilecek</w:t>
      </w:r>
      <w:r>
        <w:rPr>
          <w:rFonts w:cstheme="minorHAnsi"/>
          <w:sz w:val="20"/>
          <w:szCs w:val="20"/>
        </w:rPr>
        <w:t xml:space="preserve"> </w:t>
      </w:r>
      <w:r w:rsidRPr="006F2930">
        <w:rPr>
          <w:rFonts w:cstheme="minorHAnsi"/>
          <w:sz w:val="20"/>
          <w:szCs w:val="20"/>
        </w:rPr>
        <w:t>servet birikiminin oluşmaması amaçlanmıştır.</w:t>
      </w:r>
      <w:r w:rsidR="00612819" w:rsidRPr="00612819">
        <w:rPr>
          <w:rFonts w:asciiTheme="majorHAnsi" w:hAnsiTheme="majorHAnsi"/>
          <w:b/>
          <w:sz w:val="18"/>
          <w:szCs w:val="18"/>
        </w:rPr>
        <w:t xml:space="preserve"> </w:t>
      </w:r>
      <w:hyperlink r:id="rId7" w:history="1">
        <w:proofErr w:type="spellStart"/>
        <w:r w:rsidR="00612819" w:rsidRPr="00612819">
          <w:rPr>
            <w:rStyle w:val="Kpr"/>
            <w:rFonts w:cstheme="minorHAnsi"/>
            <w:color w:val="000000" w:themeColor="text1"/>
            <w:sz w:val="20"/>
            <w:szCs w:val="20"/>
            <w:u w:val="none"/>
          </w:rPr>
          <w:t>Tarihyolu</w:t>
        </w:r>
        <w:proofErr w:type="spellEnd"/>
        <w:r w:rsidR="00612819" w:rsidRPr="00612819">
          <w:rPr>
            <w:rStyle w:val="Kpr"/>
            <w:rFonts w:cstheme="minorHAnsi"/>
            <w:color w:val="000000" w:themeColor="text1"/>
            <w:sz w:val="20"/>
            <w:szCs w:val="20"/>
            <w:u w:val="none"/>
          </w:rPr>
          <w:t xml:space="preserve">.com </w:t>
        </w:r>
      </w:hyperlink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– Buna karşılık dinsel eğitim görmüş yöneticilerin (ulema)</w:t>
      </w:r>
      <w:r>
        <w:rPr>
          <w:rFonts w:cstheme="minorHAnsi"/>
          <w:sz w:val="20"/>
          <w:szCs w:val="20"/>
        </w:rPr>
        <w:t xml:space="preserve"> </w:t>
      </w:r>
      <w:r w:rsidRPr="006F2930">
        <w:rPr>
          <w:rFonts w:cstheme="minorHAnsi"/>
          <w:sz w:val="20"/>
          <w:szCs w:val="20"/>
        </w:rPr>
        <w:t>servet birikimlerine dokunulmaması dine ve din adamlarına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6F2930">
        <w:rPr>
          <w:rFonts w:cstheme="minorHAnsi"/>
          <w:sz w:val="20"/>
          <w:szCs w:val="20"/>
        </w:rPr>
        <w:t>saygının</w:t>
      </w:r>
      <w:proofErr w:type="gramEnd"/>
      <w:r w:rsidRPr="006F2930">
        <w:rPr>
          <w:rFonts w:cstheme="minorHAnsi"/>
          <w:sz w:val="20"/>
          <w:szCs w:val="20"/>
        </w:rPr>
        <w:t xml:space="preserve"> bir gereği sayılmıştır.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F2930">
        <w:rPr>
          <w:rFonts w:cstheme="minorHAnsi"/>
          <w:b/>
          <w:bCs/>
          <w:sz w:val="20"/>
          <w:szCs w:val="20"/>
        </w:rPr>
        <w:t>Bu iki durum, Osmanlı Devleti’nin hangi egemenlik anlayışlarına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6F2930">
        <w:rPr>
          <w:rFonts w:cstheme="minorHAnsi"/>
          <w:b/>
          <w:bCs/>
          <w:sz w:val="20"/>
          <w:szCs w:val="20"/>
        </w:rPr>
        <w:t>dayandığını göstermektedir?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A) </w:t>
      </w:r>
      <w:proofErr w:type="spellStart"/>
      <w:r w:rsidRPr="006F2930">
        <w:rPr>
          <w:rFonts w:cstheme="minorHAnsi"/>
          <w:sz w:val="20"/>
          <w:szCs w:val="20"/>
        </w:rPr>
        <w:t>Monarşik</w:t>
      </w:r>
      <w:proofErr w:type="spellEnd"/>
      <w:r w:rsidRPr="006F2930">
        <w:rPr>
          <w:rFonts w:cstheme="minorHAnsi"/>
          <w:sz w:val="20"/>
          <w:szCs w:val="20"/>
        </w:rPr>
        <w:t xml:space="preserve"> – Meşruti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B) </w:t>
      </w:r>
      <w:proofErr w:type="spellStart"/>
      <w:r w:rsidRPr="006F2930">
        <w:rPr>
          <w:rFonts w:cstheme="minorHAnsi"/>
          <w:sz w:val="20"/>
          <w:szCs w:val="20"/>
        </w:rPr>
        <w:t>Monarşik</w:t>
      </w:r>
      <w:proofErr w:type="spellEnd"/>
      <w:r w:rsidRPr="006F2930">
        <w:rPr>
          <w:rFonts w:cstheme="minorHAnsi"/>
          <w:sz w:val="20"/>
          <w:szCs w:val="20"/>
        </w:rPr>
        <w:t xml:space="preserve"> – Teokratik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C) </w:t>
      </w:r>
      <w:proofErr w:type="spellStart"/>
      <w:r w:rsidRPr="006F2930">
        <w:rPr>
          <w:rFonts w:cstheme="minorHAnsi"/>
          <w:sz w:val="20"/>
          <w:szCs w:val="20"/>
        </w:rPr>
        <w:t>Oligarşik</w:t>
      </w:r>
      <w:proofErr w:type="spellEnd"/>
      <w:r w:rsidRPr="006F2930">
        <w:rPr>
          <w:rFonts w:cstheme="minorHAnsi"/>
          <w:sz w:val="20"/>
          <w:szCs w:val="20"/>
        </w:rPr>
        <w:t xml:space="preserve"> – </w:t>
      </w:r>
      <w:proofErr w:type="spellStart"/>
      <w:r w:rsidRPr="006F2930">
        <w:rPr>
          <w:rFonts w:cstheme="minorHAnsi"/>
          <w:sz w:val="20"/>
          <w:szCs w:val="20"/>
        </w:rPr>
        <w:t>Otokratik</w:t>
      </w:r>
      <w:proofErr w:type="spellEnd"/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D) Teokratik – Demokratik</w:t>
      </w:r>
    </w:p>
    <w:p w:rsidR="006F2930" w:rsidRP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E) Meşruti – Demokratik</w:t>
      </w:r>
    </w:p>
    <w:p w:rsidR="006F2930" w:rsidRP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</w:p>
    <w:p w:rsidR="006F2930" w:rsidRPr="006F2930" w:rsidRDefault="006F2930" w:rsidP="006F293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Osmanlı yöneticilerinin, Bizans’tan aldığı topraklara doğudan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6F2930">
        <w:rPr>
          <w:rFonts w:cstheme="minorHAnsi"/>
          <w:sz w:val="20"/>
          <w:szCs w:val="20"/>
        </w:rPr>
        <w:t>gelen</w:t>
      </w:r>
      <w:proofErr w:type="gramEnd"/>
      <w:r w:rsidRPr="006F2930">
        <w:rPr>
          <w:rFonts w:cstheme="minorHAnsi"/>
          <w:sz w:val="20"/>
          <w:szCs w:val="20"/>
        </w:rPr>
        <w:t xml:space="preserve"> Türkmenleri yerleştirme, Anadolu’daki diğer beylikler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6F2930">
        <w:rPr>
          <w:rFonts w:cstheme="minorHAnsi"/>
          <w:sz w:val="20"/>
          <w:szCs w:val="20"/>
        </w:rPr>
        <w:t>arasında</w:t>
      </w:r>
      <w:proofErr w:type="gramEnd"/>
      <w:r w:rsidRPr="006F2930">
        <w:rPr>
          <w:rFonts w:cstheme="minorHAnsi"/>
          <w:sz w:val="20"/>
          <w:szCs w:val="20"/>
        </w:rPr>
        <w:t xml:space="preserve"> takdir ile karışık bir kıskançlığın yaşanmasına neden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6F2930">
        <w:rPr>
          <w:rFonts w:cstheme="minorHAnsi"/>
          <w:sz w:val="20"/>
          <w:szCs w:val="20"/>
        </w:rPr>
        <w:t>olmuştur</w:t>
      </w:r>
      <w:proofErr w:type="gramEnd"/>
      <w:r w:rsidRPr="006F2930">
        <w:rPr>
          <w:rFonts w:cstheme="minorHAnsi"/>
          <w:sz w:val="20"/>
          <w:szCs w:val="20"/>
        </w:rPr>
        <w:t>.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F2930">
        <w:rPr>
          <w:rFonts w:cstheme="minorHAnsi"/>
          <w:b/>
          <w:bCs/>
          <w:sz w:val="20"/>
          <w:szCs w:val="20"/>
        </w:rPr>
        <w:t xml:space="preserve">Bu bilgilere </w:t>
      </w:r>
      <w:proofErr w:type="gramStart"/>
      <w:r w:rsidRPr="006F2930">
        <w:rPr>
          <w:rFonts w:cstheme="minorHAnsi"/>
          <w:b/>
          <w:bCs/>
          <w:sz w:val="20"/>
          <w:szCs w:val="20"/>
        </w:rPr>
        <w:t>dayanarak ;</w:t>
      </w:r>
      <w:proofErr w:type="gramEnd"/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I. </w:t>
      </w:r>
      <w:proofErr w:type="gramStart"/>
      <w:r w:rsidRPr="006F2930">
        <w:rPr>
          <w:rFonts w:cstheme="minorHAnsi"/>
          <w:sz w:val="20"/>
          <w:szCs w:val="20"/>
        </w:rPr>
        <w:t>İskan</w:t>
      </w:r>
      <w:proofErr w:type="gramEnd"/>
      <w:r w:rsidRPr="006F2930">
        <w:rPr>
          <w:rFonts w:cstheme="minorHAnsi"/>
          <w:sz w:val="20"/>
          <w:szCs w:val="20"/>
        </w:rPr>
        <w:t xml:space="preserve"> (yerleştirme) politikası uygulanmıştır.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II. Bizans’ın egemenlik alanı genişlemiştir.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>III. Türkmen göçleri, Osmanlı Beyliğini nüfusça güçlendirmiştir.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proofErr w:type="gramStart"/>
      <w:r w:rsidRPr="006F2930">
        <w:rPr>
          <w:rFonts w:cstheme="minorHAnsi"/>
          <w:b/>
          <w:bCs/>
          <w:sz w:val="20"/>
          <w:szCs w:val="20"/>
        </w:rPr>
        <w:t>yargılarından</w:t>
      </w:r>
      <w:proofErr w:type="gramEnd"/>
      <w:r w:rsidRPr="006F2930">
        <w:rPr>
          <w:rFonts w:cstheme="minorHAnsi"/>
          <w:b/>
          <w:bCs/>
          <w:sz w:val="20"/>
          <w:szCs w:val="20"/>
        </w:rPr>
        <w:t xml:space="preserve"> hangilerine ulaşılır?</w:t>
      </w:r>
    </w:p>
    <w:p w:rsidR="006F2930" w:rsidRPr="006F2930" w:rsidRDefault="006F2930" w:rsidP="006F2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A) Yalnız 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 xml:space="preserve">B) Yalnız II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>C) Yalnız III</w:t>
      </w:r>
    </w:p>
    <w:p w:rsidR="006F2930" w:rsidRPr="006F2930" w:rsidRDefault="006F2930" w:rsidP="006F2930">
      <w:pPr>
        <w:spacing w:after="0"/>
        <w:jc w:val="both"/>
        <w:rPr>
          <w:rFonts w:cstheme="minorHAnsi"/>
          <w:sz w:val="20"/>
          <w:szCs w:val="20"/>
        </w:rPr>
      </w:pPr>
      <w:r w:rsidRPr="006F2930">
        <w:rPr>
          <w:rFonts w:cstheme="minorHAnsi"/>
          <w:sz w:val="20"/>
          <w:szCs w:val="20"/>
        </w:rPr>
        <w:t xml:space="preserve">D) I ve III </w:t>
      </w:r>
      <w:r w:rsidR="00192440">
        <w:rPr>
          <w:rFonts w:cstheme="minorHAnsi"/>
          <w:sz w:val="20"/>
          <w:szCs w:val="20"/>
        </w:rPr>
        <w:tab/>
      </w:r>
      <w:r w:rsidRPr="006F2930">
        <w:rPr>
          <w:rFonts w:cstheme="minorHAnsi"/>
          <w:sz w:val="20"/>
          <w:szCs w:val="20"/>
        </w:rPr>
        <w:t>E) II ve III</w:t>
      </w:r>
    </w:p>
    <w:p w:rsidR="005B0AA2" w:rsidRDefault="005B0AA2" w:rsidP="005B0AA2">
      <w:pPr>
        <w:spacing w:after="0"/>
        <w:jc w:val="both"/>
      </w:pPr>
    </w:p>
    <w:tbl>
      <w:tblPr>
        <w:tblStyle w:val="TabloKlavuzu"/>
        <w:tblpPr w:leftFromText="141" w:rightFromText="141" w:vertAnchor="text" w:horzAnchor="page" w:tblpX="6673" w:tblpY="38"/>
        <w:tblW w:w="0" w:type="auto"/>
        <w:tblLook w:val="04A0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192440" w:rsidTr="002A6220">
        <w:trPr>
          <w:trHeight w:val="310"/>
        </w:trPr>
        <w:tc>
          <w:tcPr>
            <w:tcW w:w="469" w:type="dxa"/>
          </w:tcPr>
          <w:p w:rsidR="00192440" w:rsidRPr="00742640" w:rsidRDefault="00192440" w:rsidP="002A6220">
            <w:pPr>
              <w:jc w:val="center"/>
              <w:rPr>
                <w:rFonts w:cstheme="minorHAnsi"/>
                <w:b/>
              </w:rPr>
            </w:pPr>
            <w:r w:rsidRPr="00742640">
              <w:rPr>
                <w:rFonts w:cstheme="minorHAnsi"/>
                <w:b/>
              </w:rPr>
              <w:t>1</w:t>
            </w:r>
          </w:p>
        </w:tc>
        <w:tc>
          <w:tcPr>
            <w:tcW w:w="469" w:type="dxa"/>
          </w:tcPr>
          <w:p w:rsidR="00192440" w:rsidRPr="00742640" w:rsidRDefault="00192440" w:rsidP="002A6220">
            <w:pPr>
              <w:jc w:val="center"/>
              <w:rPr>
                <w:rFonts w:cstheme="minorHAnsi"/>
                <w:b/>
              </w:rPr>
            </w:pPr>
            <w:r w:rsidRPr="00742640">
              <w:rPr>
                <w:rFonts w:cstheme="minorHAnsi"/>
                <w:b/>
              </w:rPr>
              <w:t>2</w:t>
            </w:r>
          </w:p>
        </w:tc>
        <w:tc>
          <w:tcPr>
            <w:tcW w:w="469" w:type="dxa"/>
          </w:tcPr>
          <w:p w:rsidR="00192440" w:rsidRPr="00742640" w:rsidRDefault="00192440" w:rsidP="002A6220">
            <w:pPr>
              <w:jc w:val="center"/>
              <w:rPr>
                <w:rFonts w:cstheme="minorHAnsi"/>
                <w:b/>
              </w:rPr>
            </w:pPr>
            <w:r w:rsidRPr="00742640">
              <w:rPr>
                <w:rFonts w:cstheme="minorHAnsi"/>
                <w:b/>
              </w:rPr>
              <w:t>3</w:t>
            </w:r>
          </w:p>
        </w:tc>
        <w:tc>
          <w:tcPr>
            <w:tcW w:w="469" w:type="dxa"/>
          </w:tcPr>
          <w:p w:rsidR="00192440" w:rsidRPr="00742640" w:rsidRDefault="00192440" w:rsidP="002A6220">
            <w:pPr>
              <w:jc w:val="center"/>
              <w:rPr>
                <w:rFonts w:cstheme="minorHAnsi"/>
                <w:b/>
              </w:rPr>
            </w:pPr>
            <w:r w:rsidRPr="00742640">
              <w:rPr>
                <w:rFonts w:cstheme="minorHAnsi"/>
                <w:b/>
              </w:rPr>
              <w:t>4</w:t>
            </w:r>
          </w:p>
        </w:tc>
        <w:tc>
          <w:tcPr>
            <w:tcW w:w="469" w:type="dxa"/>
          </w:tcPr>
          <w:p w:rsidR="00192440" w:rsidRPr="00742640" w:rsidRDefault="00192440" w:rsidP="002A6220">
            <w:pPr>
              <w:jc w:val="center"/>
              <w:rPr>
                <w:rFonts w:cstheme="minorHAnsi"/>
                <w:b/>
              </w:rPr>
            </w:pPr>
            <w:r w:rsidRPr="00742640">
              <w:rPr>
                <w:rFonts w:cstheme="minorHAnsi"/>
                <w:b/>
              </w:rPr>
              <w:t>5</w:t>
            </w:r>
          </w:p>
        </w:tc>
        <w:tc>
          <w:tcPr>
            <w:tcW w:w="469" w:type="dxa"/>
          </w:tcPr>
          <w:p w:rsidR="00192440" w:rsidRPr="00742640" w:rsidRDefault="00192440" w:rsidP="002A6220">
            <w:pPr>
              <w:jc w:val="center"/>
              <w:rPr>
                <w:rFonts w:cstheme="minorHAnsi"/>
                <w:b/>
              </w:rPr>
            </w:pPr>
            <w:r w:rsidRPr="00742640">
              <w:rPr>
                <w:rFonts w:cstheme="minorHAnsi"/>
                <w:b/>
              </w:rPr>
              <w:t>6</w:t>
            </w:r>
          </w:p>
        </w:tc>
        <w:tc>
          <w:tcPr>
            <w:tcW w:w="469" w:type="dxa"/>
          </w:tcPr>
          <w:p w:rsidR="00192440" w:rsidRPr="00742640" w:rsidRDefault="00192440" w:rsidP="002A6220">
            <w:pPr>
              <w:jc w:val="center"/>
              <w:rPr>
                <w:rFonts w:cstheme="minorHAnsi"/>
                <w:b/>
              </w:rPr>
            </w:pPr>
            <w:r w:rsidRPr="00742640">
              <w:rPr>
                <w:rFonts w:cstheme="minorHAnsi"/>
                <w:b/>
              </w:rPr>
              <w:t>7</w:t>
            </w:r>
          </w:p>
        </w:tc>
        <w:tc>
          <w:tcPr>
            <w:tcW w:w="469" w:type="dxa"/>
          </w:tcPr>
          <w:p w:rsidR="00192440" w:rsidRPr="00742640" w:rsidRDefault="00192440" w:rsidP="002A6220">
            <w:pPr>
              <w:jc w:val="center"/>
              <w:rPr>
                <w:rFonts w:cstheme="minorHAnsi"/>
                <w:b/>
              </w:rPr>
            </w:pPr>
            <w:r w:rsidRPr="00742640">
              <w:rPr>
                <w:rFonts w:cstheme="minorHAnsi"/>
                <w:b/>
              </w:rPr>
              <w:t>8</w:t>
            </w:r>
          </w:p>
        </w:tc>
        <w:tc>
          <w:tcPr>
            <w:tcW w:w="469" w:type="dxa"/>
          </w:tcPr>
          <w:p w:rsidR="00192440" w:rsidRPr="00742640" w:rsidRDefault="00192440" w:rsidP="002A6220">
            <w:pPr>
              <w:jc w:val="center"/>
              <w:rPr>
                <w:rFonts w:cstheme="minorHAnsi"/>
                <w:b/>
              </w:rPr>
            </w:pPr>
            <w:r w:rsidRPr="00742640">
              <w:rPr>
                <w:rFonts w:cstheme="minorHAnsi"/>
                <w:b/>
              </w:rPr>
              <w:t>9</w:t>
            </w:r>
          </w:p>
        </w:tc>
        <w:tc>
          <w:tcPr>
            <w:tcW w:w="469" w:type="dxa"/>
          </w:tcPr>
          <w:p w:rsidR="00192440" w:rsidRPr="00742640" w:rsidRDefault="00192440" w:rsidP="002A6220">
            <w:pPr>
              <w:jc w:val="center"/>
              <w:rPr>
                <w:rFonts w:cstheme="minorHAnsi"/>
                <w:b/>
              </w:rPr>
            </w:pPr>
            <w:r w:rsidRPr="00742640">
              <w:rPr>
                <w:rFonts w:cstheme="minorHAnsi"/>
                <w:b/>
              </w:rPr>
              <w:t>10</w:t>
            </w:r>
          </w:p>
        </w:tc>
      </w:tr>
      <w:tr w:rsidR="00192440" w:rsidTr="002A6220">
        <w:trPr>
          <w:trHeight w:val="324"/>
        </w:trPr>
        <w:tc>
          <w:tcPr>
            <w:tcW w:w="469" w:type="dxa"/>
          </w:tcPr>
          <w:p w:rsidR="00192440" w:rsidRDefault="00192440" w:rsidP="002A6220">
            <w:pPr>
              <w:jc w:val="both"/>
              <w:rPr>
                <w:rFonts w:cstheme="minorHAnsi"/>
              </w:rPr>
            </w:pPr>
          </w:p>
        </w:tc>
        <w:tc>
          <w:tcPr>
            <w:tcW w:w="469" w:type="dxa"/>
          </w:tcPr>
          <w:p w:rsidR="00192440" w:rsidRDefault="00192440" w:rsidP="002A6220">
            <w:pPr>
              <w:jc w:val="both"/>
              <w:rPr>
                <w:rFonts w:cstheme="minorHAnsi"/>
              </w:rPr>
            </w:pPr>
          </w:p>
        </w:tc>
        <w:tc>
          <w:tcPr>
            <w:tcW w:w="469" w:type="dxa"/>
          </w:tcPr>
          <w:p w:rsidR="00192440" w:rsidRDefault="00192440" w:rsidP="002A6220">
            <w:pPr>
              <w:jc w:val="both"/>
              <w:rPr>
                <w:rFonts w:cstheme="minorHAnsi"/>
              </w:rPr>
            </w:pPr>
          </w:p>
        </w:tc>
        <w:tc>
          <w:tcPr>
            <w:tcW w:w="469" w:type="dxa"/>
          </w:tcPr>
          <w:p w:rsidR="00192440" w:rsidRDefault="00192440" w:rsidP="002A6220">
            <w:pPr>
              <w:jc w:val="both"/>
              <w:rPr>
                <w:rFonts w:cstheme="minorHAnsi"/>
              </w:rPr>
            </w:pPr>
          </w:p>
        </w:tc>
        <w:tc>
          <w:tcPr>
            <w:tcW w:w="469" w:type="dxa"/>
          </w:tcPr>
          <w:p w:rsidR="00192440" w:rsidRDefault="00192440" w:rsidP="002A6220">
            <w:pPr>
              <w:jc w:val="both"/>
              <w:rPr>
                <w:rFonts w:cstheme="minorHAnsi"/>
              </w:rPr>
            </w:pPr>
          </w:p>
        </w:tc>
        <w:tc>
          <w:tcPr>
            <w:tcW w:w="469" w:type="dxa"/>
          </w:tcPr>
          <w:p w:rsidR="00192440" w:rsidRDefault="00192440" w:rsidP="002A6220">
            <w:pPr>
              <w:jc w:val="both"/>
              <w:rPr>
                <w:rFonts w:cstheme="minorHAnsi"/>
              </w:rPr>
            </w:pPr>
          </w:p>
        </w:tc>
        <w:tc>
          <w:tcPr>
            <w:tcW w:w="469" w:type="dxa"/>
          </w:tcPr>
          <w:p w:rsidR="00192440" w:rsidRDefault="00192440" w:rsidP="002A6220">
            <w:pPr>
              <w:jc w:val="both"/>
              <w:rPr>
                <w:rFonts w:cstheme="minorHAnsi"/>
              </w:rPr>
            </w:pPr>
          </w:p>
        </w:tc>
        <w:tc>
          <w:tcPr>
            <w:tcW w:w="469" w:type="dxa"/>
          </w:tcPr>
          <w:p w:rsidR="00192440" w:rsidRDefault="00192440" w:rsidP="002A6220">
            <w:pPr>
              <w:jc w:val="both"/>
              <w:rPr>
                <w:rFonts w:cstheme="minorHAnsi"/>
              </w:rPr>
            </w:pPr>
          </w:p>
        </w:tc>
        <w:tc>
          <w:tcPr>
            <w:tcW w:w="469" w:type="dxa"/>
          </w:tcPr>
          <w:p w:rsidR="00192440" w:rsidRDefault="00192440" w:rsidP="002A6220">
            <w:pPr>
              <w:jc w:val="both"/>
              <w:rPr>
                <w:rFonts w:cstheme="minorHAnsi"/>
              </w:rPr>
            </w:pPr>
          </w:p>
        </w:tc>
        <w:tc>
          <w:tcPr>
            <w:tcW w:w="469" w:type="dxa"/>
          </w:tcPr>
          <w:p w:rsidR="00192440" w:rsidRDefault="00192440" w:rsidP="002A6220">
            <w:pPr>
              <w:jc w:val="both"/>
              <w:rPr>
                <w:rFonts w:cstheme="minorHAnsi"/>
              </w:rPr>
            </w:pPr>
          </w:p>
        </w:tc>
      </w:tr>
    </w:tbl>
    <w:p w:rsidR="00192440" w:rsidRDefault="00192440" w:rsidP="005B0AA2">
      <w:pPr>
        <w:spacing w:after="0"/>
        <w:jc w:val="both"/>
      </w:pPr>
    </w:p>
    <w:p w:rsidR="00D03DFF" w:rsidRDefault="00D03DFF" w:rsidP="005B0AA2">
      <w:pPr>
        <w:spacing w:after="0"/>
        <w:jc w:val="both"/>
        <w:rPr>
          <w:sz w:val="20"/>
          <w:szCs w:val="20"/>
        </w:rPr>
      </w:pPr>
    </w:p>
    <w:p w:rsidR="00192440" w:rsidRDefault="00192440" w:rsidP="005B0AA2">
      <w:pPr>
        <w:spacing w:after="0"/>
        <w:jc w:val="both"/>
        <w:rPr>
          <w:sz w:val="20"/>
          <w:szCs w:val="20"/>
        </w:rPr>
      </w:pPr>
    </w:p>
    <w:p w:rsidR="00192440" w:rsidRDefault="00192440" w:rsidP="005B0AA2">
      <w:pPr>
        <w:spacing w:after="0"/>
        <w:jc w:val="both"/>
        <w:rPr>
          <w:sz w:val="20"/>
          <w:szCs w:val="20"/>
        </w:rPr>
      </w:pPr>
    </w:p>
    <w:p w:rsidR="00192440" w:rsidRDefault="00192440" w:rsidP="005B0AA2">
      <w:pPr>
        <w:spacing w:after="0"/>
        <w:jc w:val="both"/>
        <w:rPr>
          <w:sz w:val="20"/>
          <w:szCs w:val="20"/>
        </w:rPr>
      </w:pPr>
    </w:p>
    <w:p w:rsidR="00192440" w:rsidRDefault="00192440" w:rsidP="005B0AA2">
      <w:pPr>
        <w:spacing w:after="0"/>
        <w:jc w:val="both"/>
        <w:rPr>
          <w:sz w:val="20"/>
          <w:szCs w:val="20"/>
        </w:rPr>
      </w:pPr>
    </w:p>
    <w:p w:rsidR="00192440" w:rsidRDefault="00192440" w:rsidP="005B0AA2">
      <w:pPr>
        <w:spacing w:after="0"/>
        <w:jc w:val="both"/>
        <w:rPr>
          <w:sz w:val="20"/>
          <w:szCs w:val="20"/>
        </w:rPr>
      </w:pPr>
    </w:p>
    <w:p w:rsidR="00192440" w:rsidRDefault="00192440" w:rsidP="005B0AA2">
      <w:pPr>
        <w:spacing w:after="0"/>
        <w:jc w:val="both"/>
        <w:rPr>
          <w:sz w:val="20"/>
          <w:szCs w:val="20"/>
        </w:rPr>
      </w:pPr>
    </w:p>
    <w:p w:rsidR="00192440" w:rsidRDefault="00192440" w:rsidP="005B0AA2">
      <w:pPr>
        <w:spacing w:after="0"/>
        <w:jc w:val="both"/>
        <w:rPr>
          <w:sz w:val="20"/>
          <w:szCs w:val="20"/>
        </w:rPr>
      </w:pPr>
    </w:p>
    <w:p w:rsidR="005B0AA2" w:rsidRDefault="005B0AA2" w:rsidP="005B0AA2">
      <w:pPr>
        <w:spacing w:after="0"/>
        <w:jc w:val="both"/>
      </w:pPr>
      <w:r>
        <w:rPr>
          <w:sz w:val="20"/>
          <w:szCs w:val="20"/>
        </w:rPr>
        <w:t xml:space="preserve">Puanlamalar soruların yanında yazmaktadır. Süre bir ders saatidir. </w:t>
      </w:r>
      <w:r>
        <w:rPr>
          <w:rFonts w:ascii="Times New Roman" w:hAnsi="Times New Roman" w:cs="Times New Roman"/>
          <w:i/>
        </w:rPr>
        <w:t>Tarihe adını yazdıranlar ezber yapanlar değil, ezber bozanlardır.</w:t>
      </w:r>
      <w:r>
        <w:rPr>
          <w:sz w:val="20"/>
          <w:szCs w:val="20"/>
        </w:rPr>
        <w:t xml:space="preserve"> Başarılar dilerim.</w:t>
      </w:r>
    </w:p>
    <w:p w:rsidR="005B0AA2" w:rsidRDefault="005B0AA2" w:rsidP="005B0AA2">
      <w:pPr>
        <w:spacing w:after="0"/>
        <w:ind w:left="2832"/>
      </w:pPr>
      <w:r>
        <w:t xml:space="preserve">           Ahmet ÖZBAY</w:t>
      </w:r>
    </w:p>
    <w:p w:rsidR="005B0AA2" w:rsidRDefault="005B0AA2" w:rsidP="005B0AA2">
      <w:pPr>
        <w:spacing w:after="0"/>
        <w:ind w:left="2832"/>
      </w:pPr>
      <w:r>
        <w:t xml:space="preserve">         Tarih Öğretmeni</w:t>
      </w:r>
    </w:p>
    <w:p w:rsidR="005B0AA2" w:rsidRDefault="005B0AA2" w:rsidP="00F524BC">
      <w:pPr>
        <w:jc w:val="both"/>
      </w:pPr>
    </w:p>
    <w:sectPr w:rsidR="005B0AA2" w:rsidSect="00192440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D62"/>
    <w:multiLevelType w:val="hybridMultilevel"/>
    <w:tmpl w:val="06703094"/>
    <w:lvl w:ilvl="0" w:tplc="42E248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549A7"/>
    <w:multiLevelType w:val="hybridMultilevel"/>
    <w:tmpl w:val="FFE219A4"/>
    <w:lvl w:ilvl="0" w:tplc="78FCB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F2AF4"/>
    <w:multiLevelType w:val="hybridMultilevel"/>
    <w:tmpl w:val="CADCCEA4"/>
    <w:lvl w:ilvl="0" w:tplc="2378061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400AC"/>
    <w:multiLevelType w:val="hybridMultilevel"/>
    <w:tmpl w:val="4030D4D2"/>
    <w:lvl w:ilvl="0" w:tplc="CACA33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6ED1"/>
    <w:rsid w:val="000178C1"/>
    <w:rsid w:val="000F4E26"/>
    <w:rsid w:val="00192440"/>
    <w:rsid w:val="001B30A3"/>
    <w:rsid w:val="001C7826"/>
    <w:rsid w:val="00283565"/>
    <w:rsid w:val="0034095D"/>
    <w:rsid w:val="0038662B"/>
    <w:rsid w:val="003A135B"/>
    <w:rsid w:val="00480A96"/>
    <w:rsid w:val="004F6ED1"/>
    <w:rsid w:val="005507D8"/>
    <w:rsid w:val="00596CB0"/>
    <w:rsid w:val="005A5EA0"/>
    <w:rsid w:val="005B0AA2"/>
    <w:rsid w:val="005F40C7"/>
    <w:rsid w:val="00612254"/>
    <w:rsid w:val="00612819"/>
    <w:rsid w:val="00651DDB"/>
    <w:rsid w:val="006E263F"/>
    <w:rsid w:val="006F2930"/>
    <w:rsid w:val="00730834"/>
    <w:rsid w:val="00852D27"/>
    <w:rsid w:val="008D59A5"/>
    <w:rsid w:val="009F6F79"/>
    <w:rsid w:val="00CA0118"/>
    <w:rsid w:val="00CE48EE"/>
    <w:rsid w:val="00D03DFF"/>
    <w:rsid w:val="00D81172"/>
    <w:rsid w:val="00DA4A80"/>
    <w:rsid w:val="00E0722A"/>
    <w:rsid w:val="00F5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095D"/>
    <w:pPr>
      <w:ind w:left="720"/>
      <w:contextualSpacing/>
    </w:pPr>
  </w:style>
  <w:style w:type="table" w:styleId="TabloKlavuzu">
    <w:name w:val="Table Grid"/>
    <w:basedOn w:val="NormalTablo"/>
    <w:uiPriority w:val="59"/>
    <w:rsid w:val="00F52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12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rihyolu.com/yazili-sorulari/10-sinif-tarih-dersi-yazili-sorula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rihyolu.com/yazili-sorulari/10-sinif-tarih-dersi-yazili-sorulari/" TargetMode="External"/><Relationship Id="rId5" Type="http://schemas.openxmlformats.org/officeDocument/2006/relationships/hyperlink" Target="https://www.tarihyolu.com/yazili-sorulari/10-sinif-tarih-dersi-yazili-sorular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 özbay</cp:lastModifiedBy>
  <cp:revision>2</cp:revision>
  <dcterms:created xsi:type="dcterms:W3CDTF">2022-03-02T21:45:00Z</dcterms:created>
  <dcterms:modified xsi:type="dcterms:W3CDTF">2022-03-02T21:45:00Z</dcterms:modified>
</cp:coreProperties>
</file>